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</w:rPr>
        <w:fldChar w:fldCharType="begin" w:fldLock="0"/>
      </w:r>
      <w:r>
        <w:rPr>
          <w:rFonts w:ascii="Times New Roman" w:hAnsi="Times New Roman"/>
          <w:b w:val="1"/>
          <w:bCs w:val="1"/>
          <w:sz w:val="24"/>
          <w:szCs w:val="24"/>
        </w:rPr>
        <w:instrText xml:space="preserve"> FILENAME \* MERGEFORMAT</w:instrText>
      </w:r>
      <w:r>
        <w:rPr>
          <w:rFonts w:ascii="Times New Roman" w:hAnsi="Times New Roman"/>
          <w:b w:val="1"/>
          <w:bCs w:val="1"/>
          <w:sz w:val="24"/>
          <w:szCs w:val="24"/>
        </w:rPr>
        <w:fldChar w:fldCharType="separate" w:fldLock="0"/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 </w:t>
      </w:r>
      <w:r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  <w:fldChar w:fldCharType="end" w:fldLock="0"/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COS121</w:t>
      </w:r>
    </w:p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Bible I:  Introduction</w:t>
      </w:r>
    </w:p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Fall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 2026</w:t>
      </w:r>
    </w:p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August 28-29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 and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September 25-26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, 2026</w:t>
      </w:r>
    </w:p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All classes will be held online via Zoom</w:t>
      </w:r>
    </w:p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Body A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Body A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s-ES_tradnl"/>
        </w:rPr>
        <w:t>Instructor:</w:t>
      </w:r>
      <w:r>
        <w:rPr>
          <w:rFonts w:ascii="Times New Roman" w:hAnsi="Times New Roman"/>
          <w:sz w:val="24"/>
          <w:szCs w:val="24"/>
          <w:rtl w:val="0"/>
        </w:rPr>
        <w:t xml:space="preserve">  </w:t>
      </w:r>
      <w:r>
        <w:rPr>
          <w:rFonts w:ascii="Times New Roman" w:hAnsi="Times New Roman"/>
          <w:sz w:val="24"/>
          <w:szCs w:val="24"/>
          <w:rtl w:val="0"/>
          <w:lang w:val="en-US"/>
        </w:rPr>
        <w:t>Chris Haynes</w:t>
      </w:r>
    </w:p>
    <w:p>
      <w:pPr>
        <w:pStyle w:val="Body A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chris.haynes@twkumc.org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                    931-</w:t>
      </w:r>
      <w:r>
        <w:rPr>
          <w:rFonts w:ascii="Times New Roman" w:hAnsi="Times New Roman"/>
          <w:sz w:val="24"/>
          <w:szCs w:val="24"/>
          <w:rtl w:val="0"/>
          <w:lang w:val="en-US"/>
        </w:rPr>
        <w:t>239-6930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Course Description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(from GBHEM)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: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This course introduces biblical interpretation.  Attention is given to the inspiration, formation, and function of the canon and to the development of a methodology of interpretation consistent with the nature of scripture.  The importance of the Bible as a witness to the life and faith of ancient Israel and earliest Christianity will be emphasized. 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Course Objectives: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Students will be able to: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1.Articulate the place of scripture in the life of the congregation and the role of the pastor in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   interpretation. 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2.Understand the inspiration and formation of the canon and its authority within the community      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of faith.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3.Understand and apply historical, literary, and theological approaches to various types of 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literature in scripture using Genesis, Hosea and Amos, Mark, and Philippians.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4.Develop a method of exegesis consistent with the nature and authority of the Bible.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Required Textbooks: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Gordon Fee and Douglas Stuart,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How to Read the Bible for All Its Worth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John Hayes and Carl Holladay,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>Biblical Exegesis: A Beginner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nl-NL"/>
        </w:rPr>
        <w:t>s Handbook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a-DK"/>
        </w:rPr>
        <w:t xml:space="preserve">Bernard Anderson,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Unfolding Drama of the Bible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Body A"/>
        <w:spacing w:after="0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Required Reference Books: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Interpreters One-Volume Commentary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HarperCollins Bible Dictionary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New Interpreter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s Study Bible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—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NRSV</w:t>
      </w:r>
    </w:p>
    <w:p>
      <w:pPr>
        <w:pStyle w:val="Body A"/>
        <w:spacing w:after="0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Body A"/>
        <w:spacing w:after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Body A"/>
        <w:spacing w:after="0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Videos: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Each unit in this syllabus asks students to watch a video related to the material covered in that unit (most of these videos are 45-50 minutes in length).  These videos can be accessed through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Vimeo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at the links below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—</w:t>
      </w: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Video #1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—“</w:t>
      </w:r>
      <w:r>
        <w:rPr>
          <w:rFonts w:ascii="Times New Roman" w:hAnsi="Times New Roman"/>
          <w:sz w:val="24"/>
          <w:szCs w:val="24"/>
          <w:rtl w:val="0"/>
          <w:lang w:val="en-US"/>
        </w:rPr>
        <w:t>The Bible as History, Literature, &amp; Guide to Faith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                 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"http://vimeo.com/442074706"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http://vimeo.com/442074706</w:t>
      </w:r>
      <w:r>
        <w:rPr/>
        <w:fldChar w:fldCharType="end" w:fldLock="0"/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>Video #2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The Torah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         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"http://vimeo.com/444707827"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http://vimeo.com/444707827</w:t>
      </w:r>
      <w:r>
        <w:rPr/>
        <w:fldChar w:fldCharType="end" w:fldLock="0"/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>Video #3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—“</w:t>
      </w: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>The Hebrew Prophets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          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"http://vimeo.com/447908201"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http://vimeo.com/447908201</w:t>
      </w:r>
      <w:r>
        <w:rPr/>
        <w:fldChar w:fldCharType="end" w:fldLock="0"/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>Video #4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The New Testament Gospels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          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"http://vimeo.com/448704588"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http://vimeo.com/448704588</w:t>
      </w:r>
      <w:r>
        <w:rPr/>
        <w:fldChar w:fldCharType="end" w:fldLock="0"/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>Video #5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—”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The New Testament Letters</w:t>
      </w:r>
      <w:r>
        <w:rPr>
          <w:rStyle w:val="None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”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</w:rPr>
        <w:t xml:space="preserve">                   </w:t>
      </w: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"http://vimeo.com/451241259"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http://vimeo.com/451241259</w:t>
      </w:r>
      <w:r>
        <w:rPr/>
        <w:fldChar w:fldCharType="end" w:fldLock="0"/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pBdr>
          <w:top w:val="nil"/>
          <w:left w:val="nil"/>
          <w:bottom w:val="single" w:color="000000" w:sz="12" w:space="0" w:shadow="0" w:frame="0"/>
          <w:right w:val="nil"/>
        </w:pBdr>
        <w:spacing w:after="0"/>
        <w:rPr>
          <w:rStyle w:val="None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Grading: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Each student will be awarded a grade for COS121 according to the number of points accumulated for the class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  <w:tab/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A</w:t>
        <w:tab/>
        <w:tab/>
        <w:t>90-100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ab/>
        <w:t>B</w:t>
        <w:tab/>
        <w:tab/>
        <w:t>80-89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</w:rPr>
        <w:tab/>
        <w:tab/>
        <w:tab/>
        <w:tab/>
        <w:tab/>
        <w:t>C</w:t>
        <w:tab/>
        <w:tab/>
        <w:t>70-79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ab/>
        <w:t>D</w:t>
        <w:tab/>
        <w:tab/>
        <w:t>60-69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ab/>
        <w:t>F</w:t>
        <w:tab/>
        <w:tab/>
        <w:t>below 60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The various assignments discussed later in this syllabus will be assigned the following point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values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—    </w:t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Unit I:</w:t>
        <w:tab/>
        <w:tab/>
        <w:t>Study Questions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</w:rPr>
        <w:tab/>
        <w:tab/>
        <w:tab/>
        <w:tab/>
        <w:t>1</w:t>
      </w:r>
      <w:r>
        <w:rPr>
          <w:rStyle w:val="None"/>
          <w:rFonts w:ascii="Times New Roman" w:hAnsi="Times New Roman"/>
          <w:sz w:val="24"/>
          <w:szCs w:val="24"/>
          <w:vertAlign w:val="superscript"/>
          <w:rtl w:val="0"/>
        </w:rPr>
        <w:t>st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Weekend Attendance (Zoom)</w:t>
        <w:tab/>
        <w:t xml:space="preserve">  5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>Unit II:</w:t>
        <w:tab/>
        <w:tab/>
        <w:t>Study Questions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</w:rPr>
        <w:tab/>
        <w:tab/>
        <w:tab/>
        <w:tab/>
        <w:t>Genesis Paper</w:t>
        <w:tab/>
        <w:tab/>
        <w:tab/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>Unit III:</w:t>
        <w:tab/>
        <w:t>Study Questions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>Amos/Hosea Paper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>Unit IV:</w:t>
        <w:tab/>
        <w:t>Study Questions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>Mark Paper</w:t>
        <w:tab/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</w:rPr>
        <w:tab/>
        <w:tab/>
        <w:t>Unit V:</w:t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</w:t>
        <w:tab/>
        <w:t>Study Questions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ab/>
        <w:tab/>
        <w:tab/>
        <w:tab/>
        <w:t>Philippians Paper</w:t>
        <w:tab/>
        <w:tab/>
      </w: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10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</w:rPr>
        <w:tab/>
        <w:tab/>
        <w:tab/>
        <w:tab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2</w:t>
      </w:r>
      <w:r>
        <w:rPr>
          <w:rStyle w:val="None"/>
          <w:rFonts w:ascii="Times New Roman" w:hAnsi="Times New Roman"/>
          <w:sz w:val="24"/>
          <w:szCs w:val="24"/>
          <w:vertAlign w:val="superscript"/>
          <w:rtl w:val="0"/>
          <w:lang w:val="en-US"/>
        </w:rPr>
        <w:t>nd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Weekend Attendance (Zoom) </w:t>
        <w:tab/>
        <w:t>5 points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ab/>
        <w:tab/>
        <w:tab/>
        <w:tab/>
        <w:tab/>
        <w:t>TOTAL</w:t>
        <w:tab/>
        <w:t xml:space="preserve">          100 points</w:t>
      </w:r>
    </w:p>
    <w:p>
      <w:pPr>
        <w:pStyle w:val="Body A"/>
        <w:pBdr>
          <w:top w:val="nil"/>
          <w:left w:val="nil"/>
          <w:bottom w:val="single" w:color="000000" w:sz="12" w:space="0" w:shadow="0" w:frame="0"/>
          <w:right w:val="nil"/>
        </w:pBdr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</w:pPr>
      <w:r>
        <w:rPr>
          <w:rStyle w:val="None"/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</w:rPr>
        <w:br w:type="page"/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Body A"/>
        <w:spacing w:after="0"/>
        <w:jc w:val="center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WEEKLY ASSIGNMENTS</w:t>
      </w:r>
    </w:p>
    <w:p>
      <w:pPr>
        <w:pStyle w:val="Body A"/>
        <w:spacing w:after="0"/>
        <w:jc w:val="center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Unit I.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1.Read Fee &amp; Stuart pp. 21-35.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2.Read Hayes &amp; Holladay pp.5-16, 53-61, 90-100.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3.Read Anderson pp. 9-15.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4.Read HarperCollins Bible Dictionary pp.118-120.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5.Watch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</w:rPr>
        <w:t>Video</w:t>
      </w: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#1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—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The Bible as History, Literature, and Guide for Faith</w:t>
      </w:r>
      <w:r>
        <w:rPr>
          <w:rStyle w:val="None"/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6.Answer the following questions based on what you have read/heard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a. What is the difference between exegesis and hermeneutics?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b. What factors affect the exegetical process?  (see especially the Hayes/Holladay book).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c. Drawing from the assigned readings, how do you understand the terms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historical context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 xml:space="preserve">        and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literary context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None"/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d. Briefly describe the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three acts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in the historical drama, according to the Anderson book.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e. How do you understand the term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it-IT"/>
        </w:rPr>
        <w:t>canon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and its development in the early church?  (see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especially the HarperCollins reading).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f. Describe one insight from these readings that encouraged and illumined your approach to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the Bible.  Then discuss one idea that challenged you and made you uncomfortable.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7.Participate in class discussions with other students via Zoom (Friday evening and Saturday morning of the first weekend of the class).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Please note:  The work for Units I and II is considered 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>“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pre-course 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 xml:space="preserve">“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work in that it should be completed and submitted before the first weekend of the class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August 28-29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.  This work should be emailed to the instructor by midnight on Tuesday,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August 25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              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Unit II.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1.Read Fee &amp; Stuart pp.93-103, 168-175.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2.Read Anderson pp. 18-36.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3.Watch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Video #2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—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The Torah</w:t>
      </w:r>
      <w:r>
        <w:rPr>
          <w:rStyle w:val="None"/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4.Answer the following questions based on what you have read/heard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a. What are the three levels of narrative in the OT as set forth by Fee/Stuart?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b. What guidelines shape the Christian community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s relationship to OT law, according to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 xml:space="preserve">        Fee/Stuart?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c. The Anderson book sees the Genesis 3 narrative in the Garden of Eden as falling into three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episodes; briefly discuss each.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d. Anderson highlights critical points related to God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s covenant with Israel on pp. 34-35;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summarize these ideas in your own words.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5.Read Genesis 1:1-2:25.  Write a 2-3 page paper discussing these ancient creation narratives. 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You will need to draw upon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Interpreter</w:t>
      </w:r>
      <w:r>
        <w:rPr>
          <w:rStyle w:val="None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s One-Volume Commentary,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the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HarperCollins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 xml:space="preserve">   Dictionary,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other books for this class, or other sources available to you.  Your paper might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consider some of the following questions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why do we often see </w:t>
      </w:r>
      <w:r>
        <w:rPr>
          <w:rStyle w:val="None"/>
          <w:rFonts w:ascii="Times New Roman" w:hAnsi="Times New Roman"/>
          <w:sz w:val="24"/>
          <w:szCs w:val="24"/>
          <w:u w:val="single"/>
          <w:rtl w:val="0"/>
        </w:rPr>
        <w:t>two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creation stories here?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how are these two stories similar or different? what literary issues are noteworthy?  what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ancient cultural understandings are evident in these stories?  what are the major theological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affirmations here?  Be sure to write with proper grammar and citation of any sources you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utilize. 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Please note:  Unit II assignments (along with Unit I assignments) are included in the 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>“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pre-course work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that is due Tuesday,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August 25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Unit III.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1.Read Fee &amp; Stuart pp. 187-211.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2.Read Anderson pp. 39-63.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3.Watch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</w:rPr>
        <w:t>Video #3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—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de-DE"/>
        </w:rPr>
        <w:t>The Hebrew Prophets</w:t>
      </w:r>
      <w:r>
        <w:rPr>
          <w:rStyle w:val="None"/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4.Answer the following questions based on what you have read/heard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a. What were the major functions of the Hebrew prophets, according to Fee/Stuart?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b. What do Fee/Stuart mean by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historical context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related to these prophets?  Discuss.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c. Fee/Stuart warn students of the OT against seeing the prophets as foretellers of the future.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Explain their concern.  Do you agree/disagree?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d. Most Hebrew prophets spoke between the 8</w:t>
      </w:r>
      <w:r>
        <w:rPr>
          <w:rStyle w:val="None"/>
          <w:rFonts w:ascii="Times New Roman" w:hAnsi="Times New Roman"/>
          <w:sz w:val="24"/>
          <w:szCs w:val="24"/>
          <w:vertAlign w:val="superscript"/>
          <w:rtl w:val="0"/>
          <w:lang w:val="en-US"/>
        </w:rPr>
        <w:t>th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century BCE and the 5</w:t>
      </w:r>
      <w:r>
        <w:rPr>
          <w:rStyle w:val="None"/>
          <w:rFonts w:ascii="Times New Roman" w:hAnsi="Times New Roman"/>
          <w:sz w:val="24"/>
          <w:szCs w:val="24"/>
          <w:vertAlign w:val="superscript"/>
          <w:rtl w:val="0"/>
          <w:lang w:val="en-US"/>
        </w:rPr>
        <w:t>th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century BCE.  In the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assigned pages from Anderson, what does the author see as the major political events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shaping prophecy during this period?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5.Suppose you are teaching a Bible Study on the early prophets Amos and Hosea.  Using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</w:t>
      </w: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 xml:space="preserve">    Interpreter</w:t>
      </w:r>
      <w:r>
        <w:rPr>
          <w:rStyle w:val="None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s One-Volume Commentary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, the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HarperCollins Dictionary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other books from this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class, or other resources available to you, develop the introductory session for this study.  You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will need to consider the historical context, literary issues, similarities and differences between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the messages of these prophets, etc.  You might also consider what is known about each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prophet personally, what each says about God and about humanity, how each sees the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covenant with God.  You may organize your material in outline form or in any manner that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would effectively communicate with your Bible Study group.  Be sure to tell where you found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your material (i.</w:t>
      </w:r>
      <w:r>
        <w:rPr>
          <w:rStyle w:val="None"/>
          <w:rFonts w:ascii="Times New Roman" w:hAnsi="Times New Roman"/>
          <w:sz w:val="24"/>
          <w:szCs w:val="24"/>
          <w:rtl w:val="0"/>
          <w:lang w:val="fr-FR"/>
        </w:rPr>
        <w:t>e. cite sources).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Please note:  The work for Unit III is considered 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>“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mid-course work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and should be completed and emailed to the instructor by Tuesday,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September 22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; some of this material will likely be discussed in the first weekend Zoom sessions while a part of this material will be covered in the final weekend Zoom gatherings.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Unit IV.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1.Read Fee &amp; Stuart pp. 132-167.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2.Read Hayes &amp; Holladay pp.104-114.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3.Read Anderson pp. 66-73.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4.Watch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Video #4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—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New Testament Gospels</w:t>
      </w:r>
      <w:r>
        <w:rPr>
          <w:rStyle w:val="None"/>
          <w:rFonts w:ascii="Times New Roman" w:hAnsi="Times New Roman"/>
          <w:sz w:val="24"/>
          <w:szCs w:val="24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5.Answer the following questions based on what you have read/heard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a. Why do Fee/Stuart stress the importance of investigating both the historical setting of </w:t>
      </w:r>
      <w:r>
        <w:rPr>
          <w:rStyle w:val="None"/>
          <w:rFonts w:ascii="Times New Roman" w:hAnsi="Times New Roman"/>
          <w:sz w:val="24"/>
          <w:szCs w:val="24"/>
          <w:u w:val="single"/>
          <w:rtl w:val="0"/>
          <w:lang w:val="sv-SE"/>
        </w:rPr>
        <w:t>Jesus</w:t>
      </w: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and the historical setting of the </w:t>
      </w:r>
      <w:r>
        <w:rPr>
          <w:rStyle w:val="None"/>
          <w:rFonts w:ascii="Times New Roman" w:hAnsi="Times New Roman"/>
          <w:sz w:val="24"/>
          <w:szCs w:val="24"/>
          <w:u w:val="single"/>
          <w:rtl w:val="0"/>
          <w:lang w:val="en-US"/>
        </w:rPr>
        <w:t>gospel writer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when studying the gospels?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b. Beginning on page 146, Fee/Stuart assert that each gospel writer employed </w:t>
      </w:r>
      <w:r>
        <w:rPr>
          <w:rStyle w:val="None"/>
          <w:rFonts w:ascii="Times New Roman" w:hAnsi="Times New Roman"/>
          <w:sz w:val="24"/>
          <w:szCs w:val="24"/>
          <w:u w:val="single"/>
          <w:rtl w:val="0"/>
          <w:lang w:val="en-US"/>
        </w:rPr>
        <w:t>selectivity</w:t>
      </w: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,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</w:t>
      </w:r>
      <w:r>
        <w:rPr>
          <w:rStyle w:val="None"/>
          <w:rFonts w:ascii="Times New Roman" w:hAnsi="Times New Roman"/>
          <w:sz w:val="24"/>
          <w:szCs w:val="24"/>
          <w:u w:val="single"/>
          <w:rtl w:val="0"/>
          <w:lang w:val="fr-FR"/>
        </w:rPr>
        <w:t>arrangement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, and </w:t>
      </w:r>
      <w:r>
        <w:rPr>
          <w:rStyle w:val="None"/>
          <w:rFonts w:ascii="Times New Roman" w:hAnsi="Times New Roman"/>
          <w:sz w:val="24"/>
          <w:szCs w:val="24"/>
          <w:u w:val="single"/>
          <w:rtl w:val="0"/>
          <w:lang w:val="fr-FR"/>
        </w:rPr>
        <w:t>adaptation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in composing the gospels; discuss and explain each of these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terms.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c. What do Hayes/Holladay mean by the term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literary form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?  How does the German phrase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      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 xml:space="preserve">sitz im leben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relate to literary genres?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d. Anderson speaks of the Christ Event as the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denouement of the historical drama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(p.68).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What does this mean?  Do you agree with Anderson?  What evidence of this do we see in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the church and in society?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6.Prepare an exegesis paper (2-3 pages in length) focusing on Mark 9:2-8.  Utilize the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 xml:space="preserve">    Interpreter</w:t>
      </w:r>
      <w:r>
        <w:rPr>
          <w:rStyle w:val="None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s One-Volume Commentary,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the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HarperCollins Dictionary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other books for this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class, or other resources available to you.  Look at the historical context, literary context,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parallel texts in the other gospels, etc.  What does the passage say about Jesus, about God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</w:rPr>
        <w:t>s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kingdom, about humanity, about the church?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Please note:  The assignments for Units IV and V are considered 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>“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end-of-course work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and should be completed and emailed to the instructor by midnight on Tuesday,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September 22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Unit V.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1.Read Fee &amp; Stuart pp. 57-92.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2.Read Anderson pp. 74-89.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u w:val="single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3.Watch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Video #5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—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it-IT"/>
        </w:rPr>
        <w:t>New Testament Letters.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4.Answer the following questions based on what you have read/heard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—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a. What do Fee/Stuart mean by calling the NT letters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it-IT"/>
        </w:rPr>
        <w:t>occasional documents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?  Explain.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b. What do Fee/Stuart mean by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pt-PT"/>
        </w:rPr>
        <w:t>problem passages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in the epistles?  What guidelines do they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offer for handling these passages?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c. What do Fee/Stuart see as the tension arising from historical particularity and cultural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relativity in the NT letters (pp.84ff.)?  Explain.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d. Explain Anderson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s discussion of the Church as the 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Israel of God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.  Why would the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Jewish community likely find this idea offensive?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e. Anderson sees the Bible as a great drama moving toward a goal (pp.81ff).  What is that goal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    and what do you see as the implications of Anderson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s view?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5.Suppose you are preaching a sermon on Philippians 1:12-30.  First, do some background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research.  What situation occasioned this letter from Paul?  What is known about the writer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and the recipients?  Are there any literary issues here?  Incorporate all of this research into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a summary paragraph.  THEN, develop an outline showing the main theme and supporting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points of your sermon.  You do not have to write a full sermon manuscript, but your outline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should clearly set forth the flow of your message.  Submit the research paragraph and the 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   outline together by the deadline for this unit.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6.Participate in class discussions via Zoom with other students (Friday evening and Saturday morning of the second weekend of the class).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Please note:  The work for Units IV and V is considered 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>“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end-of-course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u w:val="single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work in that it should be completed and emailed to the instructor by midnight on Tuesday,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September 22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 xml:space="preserve">. This material will be included in the closing Zoom sessions on 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  <w:lang w:val="en-US"/>
        </w:rPr>
        <w:t>September 25-26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u w:val="single"/>
          <w:rtl w:val="0"/>
        </w:rPr>
        <w:t>.</w:t>
      </w: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  <w:rPr>
          <w:rStyle w:val="None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spacing w:after="0"/>
      </w:pPr>
      <w:r>
        <w:rPr>
          <w:rStyle w:val="None"/>
          <w:rFonts w:ascii="Times New Roman" w:hAnsi="Times New Roman"/>
          <w:sz w:val="24"/>
          <w:szCs w:val="24"/>
          <w:rtl w:val="0"/>
        </w:rPr>
        <w:t xml:space="preserve">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Times New Roman" w:cs="Times New Roman" w:hAnsi="Times New Roman" w:eastAsia="Times New Roman"/>
      <w:outline w:val="0"/>
      <w:color w:val="0563c1"/>
      <w:sz w:val="24"/>
      <w:szCs w:val="24"/>
      <w:u w:val="single" w:color="0563c1"/>
      <w:lang w:val="en-US"/>
      <w14:textFill>
        <w14:solidFill>
          <w14:srgbClr w14:val="0563C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