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EEE1F1" w14:textId="3BA5BEEE" w:rsidR="00CB3B3B" w:rsidRPr="00CB3B3B" w:rsidRDefault="00CB3B3B" w:rsidP="00CB3B3B">
      <w:pPr>
        <w:spacing w:after="120" w:line="240" w:lineRule="auto"/>
        <w:jc w:val="center"/>
        <w:rPr>
          <w:rFonts w:ascii="Times New Roman" w:hAnsi="Times New Roman" w:cs="Times New Roman"/>
          <w:b/>
          <w:sz w:val="28"/>
          <w:szCs w:val="28"/>
        </w:rPr>
      </w:pPr>
      <w:r w:rsidRPr="00CB3B3B">
        <w:rPr>
          <w:rFonts w:ascii="Times New Roman" w:hAnsi="Times New Roman" w:cs="Times New Roman"/>
          <w:b/>
          <w:sz w:val="28"/>
          <w:szCs w:val="28"/>
        </w:rPr>
        <w:t>COS 522 – Theology in the Contemporary Church</w:t>
      </w:r>
    </w:p>
    <w:p w14:paraId="035EA748" w14:textId="77777777" w:rsidR="00CB3B3B" w:rsidRPr="00CB3B3B" w:rsidRDefault="00CB3B3B" w:rsidP="00CB3B3B">
      <w:pPr>
        <w:spacing w:after="120" w:line="240" w:lineRule="auto"/>
        <w:jc w:val="center"/>
        <w:rPr>
          <w:rFonts w:ascii="Times New Roman" w:hAnsi="Times New Roman" w:cs="Times New Roman"/>
          <w:sz w:val="28"/>
          <w:szCs w:val="28"/>
        </w:rPr>
      </w:pPr>
      <w:r w:rsidRPr="00CB3B3B">
        <w:rPr>
          <w:rFonts w:ascii="Times New Roman" w:hAnsi="Times New Roman" w:cs="Times New Roman"/>
          <w:sz w:val="28"/>
          <w:szCs w:val="28"/>
        </w:rPr>
        <w:t>ALPS/Tennessee-Western Kentucky/Holston Course of Study</w:t>
      </w:r>
    </w:p>
    <w:p w14:paraId="614428A1" w14:textId="34145F35" w:rsidR="00CB3B3B" w:rsidRPr="00CB3B3B" w:rsidRDefault="00CB3B3B" w:rsidP="00CB3B3B">
      <w:pPr>
        <w:spacing w:after="120" w:line="240" w:lineRule="auto"/>
        <w:jc w:val="center"/>
        <w:rPr>
          <w:rFonts w:ascii="Times New Roman" w:hAnsi="Times New Roman" w:cs="Times New Roman"/>
          <w:sz w:val="28"/>
          <w:szCs w:val="28"/>
        </w:rPr>
      </w:pPr>
      <w:r w:rsidRPr="00CB3B3B">
        <w:rPr>
          <w:rFonts w:ascii="Times New Roman" w:hAnsi="Times New Roman" w:cs="Times New Roman"/>
          <w:sz w:val="28"/>
          <w:szCs w:val="28"/>
        </w:rPr>
        <w:t>Part I: July 31-August 1, 2026 (Zoom teleconferencing)</w:t>
      </w:r>
    </w:p>
    <w:p w14:paraId="0ED7A087" w14:textId="7B98B134" w:rsidR="00CB3B3B" w:rsidRPr="00CB3B3B" w:rsidRDefault="00CB3B3B" w:rsidP="00CB3B3B">
      <w:pPr>
        <w:spacing w:after="120" w:line="240" w:lineRule="auto"/>
        <w:jc w:val="center"/>
        <w:rPr>
          <w:rFonts w:ascii="Times New Roman" w:hAnsi="Times New Roman" w:cs="Times New Roman"/>
          <w:sz w:val="28"/>
          <w:szCs w:val="28"/>
        </w:rPr>
      </w:pPr>
      <w:r w:rsidRPr="00CB3B3B">
        <w:rPr>
          <w:rFonts w:ascii="Times New Roman" w:hAnsi="Times New Roman" w:cs="Times New Roman"/>
          <w:sz w:val="28"/>
          <w:szCs w:val="28"/>
        </w:rPr>
        <w:t>Part II: August 21-22, 2026 (Zoom teleconferencing)</w:t>
      </w:r>
    </w:p>
    <w:p w14:paraId="11C696C4" w14:textId="77777777" w:rsidR="00CB3B3B" w:rsidRPr="00CB3B3B" w:rsidRDefault="00CB3B3B" w:rsidP="00CB3B3B">
      <w:pPr>
        <w:rPr>
          <w:rFonts w:ascii="Times New Roman" w:hAnsi="Times New Roman" w:cs="Times New Roman"/>
          <w:sz w:val="24"/>
          <w:szCs w:val="24"/>
        </w:rPr>
      </w:pPr>
    </w:p>
    <w:p w14:paraId="0A92A8F6" w14:textId="77777777" w:rsidR="00CB3B3B" w:rsidRPr="00CB3B3B" w:rsidRDefault="00CB3B3B" w:rsidP="0006654E">
      <w:pPr>
        <w:spacing w:after="120" w:line="240" w:lineRule="auto"/>
        <w:rPr>
          <w:rFonts w:ascii="Times New Roman" w:hAnsi="Times New Roman" w:cs="Times New Roman"/>
          <w:sz w:val="28"/>
          <w:szCs w:val="28"/>
        </w:rPr>
      </w:pPr>
      <w:r w:rsidRPr="00CB3B3B">
        <w:rPr>
          <w:rFonts w:ascii="Times New Roman" w:hAnsi="Times New Roman" w:cs="Times New Roman"/>
          <w:sz w:val="28"/>
          <w:szCs w:val="28"/>
        </w:rPr>
        <w:t>Jack A. Keller, Jr., Instructor</w:t>
      </w:r>
    </w:p>
    <w:p w14:paraId="3768967C" w14:textId="77777777" w:rsidR="00CB3B3B" w:rsidRPr="00CB3B3B" w:rsidRDefault="00CB3B3B" w:rsidP="0006654E">
      <w:pPr>
        <w:spacing w:after="120" w:line="240" w:lineRule="auto"/>
        <w:rPr>
          <w:rFonts w:ascii="Times New Roman" w:hAnsi="Times New Roman" w:cs="Times New Roman"/>
          <w:sz w:val="28"/>
          <w:szCs w:val="28"/>
        </w:rPr>
      </w:pPr>
      <w:r w:rsidRPr="00CB3B3B">
        <w:rPr>
          <w:rFonts w:ascii="Times New Roman" w:hAnsi="Times New Roman" w:cs="Times New Roman"/>
          <w:sz w:val="28"/>
          <w:szCs w:val="28"/>
        </w:rPr>
        <w:t xml:space="preserve">311 </w:t>
      </w:r>
      <w:proofErr w:type="spellStart"/>
      <w:r w:rsidRPr="00CB3B3B">
        <w:rPr>
          <w:rFonts w:ascii="Times New Roman" w:hAnsi="Times New Roman" w:cs="Times New Roman"/>
          <w:sz w:val="28"/>
          <w:szCs w:val="28"/>
        </w:rPr>
        <w:t>Leopole</w:t>
      </w:r>
      <w:proofErr w:type="spellEnd"/>
      <w:r w:rsidRPr="00CB3B3B">
        <w:rPr>
          <w:rFonts w:ascii="Times New Roman" w:hAnsi="Times New Roman" w:cs="Times New Roman"/>
          <w:sz w:val="28"/>
          <w:szCs w:val="28"/>
        </w:rPr>
        <w:t xml:space="preserve"> Road</w:t>
      </w:r>
    </w:p>
    <w:p w14:paraId="4261DC37" w14:textId="77777777" w:rsidR="00CB3B3B" w:rsidRPr="00CB3B3B" w:rsidRDefault="00CB3B3B" w:rsidP="0006654E">
      <w:pPr>
        <w:spacing w:after="120" w:line="240" w:lineRule="auto"/>
        <w:rPr>
          <w:rFonts w:ascii="Times New Roman" w:hAnsi="Times New Roman" w:cs="Times New Roman"/>
          <w:sz w:val="28"/>
          <w:szCs w:val="28"/>
        </w:rPr>
      </w:pPr>
      <w:r w:rsidRPr="00CB3B3B">
        <w:rPr>
          <w:rFonts w:ascii="Times New Roman" w:hAnsi="Times New Roman" w:cs="Times New Roman"/>
          <w:sz w:val="28"/>
          <w:szCs w:val="28"/>
        </w:rPr>
        <w:t>Nashville, Tennessee  37211</w:t>
      </w:r>
    </w:p>
    <w:p w14:paraId="3F49FEF3" w14:textId="77777777" w:rsidR="00CB3B3B" w:rsidRPr="00CB3B3B" w:rsidRDefault="00CB3B3B" w:rsidP="0006654E">
      <w:pPr>
        <w:spacing w:after="120" w:line="240" w:lineRule="auto"/>
        <w:rPr>
          <w:rFonts w:ascii="Times New Roman" w:hAnsi="Times New Roman" w:cs="Times New Roman"/>
          <w:sz w:val="28"/>
          <w:szCs w:val="28"/>
        </w:rPr>
      </w:pPr>
      <w:r w:rsidRPr="00CB3B3B">
        <w:rPr>
          <w:rFonts w:ascii="Times New Roman" w:hAnsi="Times New Roman" w:cs="Times New Roman"/>
          <w:sz w:val="28"/>
          <w:szCs w:val="28"/>
        </w:rPr>
        <w:t>(502) 648-9743</w:t>
      </w:r>
    </w:p>
    <w:p w14:paraId="14C6895F" w14:textId="77777777" w:rsidR="00CB3B3B" w:rsidRPr="00CB3B3B" w:rsidRDefault="00DF41ED" w:rsidP="0006654E">
      <w:pPr>
        <w:spacing w:after="120" w:line="240" w:lineRule="auto"/>
        <w:rPr>
          <w:rFonts w:ascii="Times New Roman" w:hAnsi="Times New Roman" w:cs="Times New Roman"/>
          <w:sz w:val="28"/>
          <w:szCs w:val="28"/>
        </w:rPr>
      </w:pPr>
      <w:hyperlink r:id="rId5" w:history="1">
        <w:r w:rsidR="00CB3B3B" w:rsidRPr="00CB3B3B">
          <w:rPr>
            <w:rStyle w:val="Hyperlink"/>
            <w:rFonts w:ascii="Times New Roman" w:hAnsi="Times New Roman" w:cs="Times New Roman"/>
            <w:sz w:val="28"/>
            <w:szCs w:val="28"/>
          </w:rPr>
          <w:t>jackakeller@comcast.net</w:t>
        </w:r>
      </w:hyperlink>
    </w:p>
    <w:p w14:paraId="0D510186" w14:textId="027253D1" w:rsidR="00CB3B3B" w:rsidRPr="00CB3B3B" w:rsidRDefault="00CB3B3B" w:rsidP="00CB3B3B">
      <w:pPr>
        <w:rPr>
          <w:rFonts w:ascii="Times New Roman" w:hAnsi="Times New Roman" w:cs="Times New Roman"/>
          <w:sz w:val="28"/>
          <w:szCs w:val="28"/>
        </w:rPr>
      </w:pPr>
    </w:p>
    <w:p w14:paraId="77B43C28" w14:textId="77777777" w:rsidR="00CB3B3B" w:rsidRPr="00CB3B3B" w:rsidRDefault="00CB3B3B" w:rsidP="00CB3B3B">
      <w:pPr>
        <w:rPr>
          <w:rFonts w:ascii="Times New Roman" w:hAnsi="Times New Roman" w:cs="Times New Roman"/>
          <w:b/>
          <w:sz w:val="28"/>
          <w:szCs w:val="28"/>
          <w:u w:val="single"/>
        </w:rPr>
      </w:pPr>
      <w:r w:rsidRPr="00CB3B3B">
        <w:rPr>
          <w:rFonts w:ascii="Times New Roman" w:hAnsi="Times New Roman" w:cs="Times New Roman"/>
          <w:b/>
          <w:sz w:val="28"/>
          <w:szCs w:val="28"/>
          <w:u w:val="single"/>
        </w:rPr>
        <w:t>Course Content and Learning Goals</w:t>
      </w:r>
    </w:p>
    <w:p w14:paraId="10FD3DCB" w14:textId="12672641" w:rsidR="00CB3B3B" w:rsidRPr="00CB3B3B" w:rsidRDefault="00CB3B3B" w:rsidP="00CB3B3B">
      <w:pPr>
        <w:rPr>
          <w:rFonts w:ascii="Times New Roman" w:hAnsi="Times New Roman" w:cs="Times New Roman"/>
          <w:sz w:val="28"/>
          <w:szCs w:val="28"/>
        </w:rPr>
      </w:pPr>
      <w:r w:rsidRPr="00CB3B3B">
        <w:rPr>
          <w:rFonts w:ascii="Times New Roman" w:hAnsi="Times New Roman" w:cs="Times New Roman"/>
          <w:sz w:val="28"/>
          <w:szCs w:val="28"/>
        </w:rPr>
        <w:t xml:space="preserve">This course </w:t>
      </w:r>
      <w:r w:rsidR="0006654E">
        <w:rPr>
          <w:rFonts w:ascii="Times New Roman" w:hAnsi="Times New Roman" w:cs="Times New Roman"/>
          <w:sz w:val="28"/>
          <w:szCs w:val="28"/>
        </w:rPr>
        <w:t>covers significant individuals, movements, events, and theological developments from the nineteenth century to the present.</w:t>
      </w:r>
    </w:p>
    <w:p w14:paraId="5E384380" w14:textId="77777777" w:rsidR="00CB3B3B" w:rsidRPr="00CB3B3B" w:rsidRDefault="00CB3B3B" w:rsidP="00CB3B3B">
      <w:pPr>
        <w:rPr>
          <w:rFonts w:ascii="Times New Roman" w:hAnsi="Times New Roman" w:cs="Times New Roman"/>
          <w:sz w:val="28"/>
          <w:szCs w:val="28"/>
        </w:rPr>
      </w:pPr>
      <w:r w:rsidRPr="00CB3B3B">
        <w:rPr>
          <w:rFonts w:ascii="Times New Roman" w:hAnsi="Times New Roman" w:cs="Times New Roman"/>
          <w:sz w:val="28"/>
          <w:szCs w:val="28"/>
        </w:rPr>
        <w:t>By the completion of the course, students should be able to:</w:t>
      </w:r>
    </w:p>
    <w:p w14:paraId="2F826C87" w14:textId="031A2E80" w:rsidR="00CB3B3B" w:rsidRPr="00CB3B3B" w:rsidRDefault="00CB3B3B" w:rsidP="00CB3B3B">
      <w:pPr>
        <w:rPr>
          <w:rFonts w:ascii="Times New Roman" w:hAnsi="Times New Roman" w:cs="Times New Roman"/>
          <w:sz w:val="28"/>
          <w:szCs w:val="28"/>
        </w:rPr>
      </w:pPr>
      <w:r w:rsidRPr="00CB3B3B">
        <w:rPr>
          <w:rFonts w:ascii="Times New Roman" w:hAnsi="Times New Roman" w:cs="Times New Roman"/>
          <w:sz w:val="28"/>
          <w:szCs w:val="28"/>
        </w:rPr>
        <w:t xml:space="preserve">   1. </w:t>
      </w:r>
      <w:r w:rsidR="0006654E">
        <w:rPr>
          <w:rFonts w:ascii="Times New Roman" w:hAnsi="Times New Roman" w:cs="Times New Roman"/>
          <w:sz w:val="28"/>
          <w:szCs w:val="28"/>
        </w:rPr>
        <w:t>Understand the origins and theological tenets</w:t>
      </w:r>
      <w:r w:rsidR="00A224D3">
        <w:rPr>
          <w:rFonts w:ascii="Times New Roman" w:hAnsi="Times New Roman" w:cs="Times New Roman"/>
          <w:sz w:val="28"/>
          <w:szCs w:val="28"/>
        </w:rPr>
        <w:t xml:space="preserve"> of liberalism from the early 19</w:t>
      </w:r>
      <w:r w:rsidR="00A224D3" w:rsidRPr="00A224D3">
        <w:rPr>
          <w:rFonts w:ascii="Times New Roman" w:hAnsi="Times New Roman" w:cs="Times New Roman"/>
          <w:sz w:val="28"/>
          <w:szCs w:val="28"/>
          <w:vertAlign w:val="superscript"/>
        </w:rPr>
        <w:t>th</w:t>
      </w:r>
      <w:r w:rsidR="00A224D3">
        <w:rPr>
          <w:rFonts w:ascii="Times New Roman" w:hAnsi="Times New Roman" w:cs="Times New Roman"/>
          <w:sz w:val="28"/>
          <w:szCs w:val="28"/>
        </w:rPr>
        <w:t xml:space="preserve"> century to the present, including its influence on process theology. </w:t>
      </w:r>
    </w:p>
    <w:p w14:paraId="398A4784" w14:textId="429B4060" w:rsidR="00CB3B3B" w:rsidRPr="00CB3B3B" w:rsidRDefault="00CB3B3B" w:rsidP="00CB3B3B">
      <w:pPr>
        <w:rPr>
          <w:rFonts w:ascii="Times New Roman" w:hAnsi="Times New Roman" w:cs="Times New Roman"/>
          <w:sz w:val="28"/>
          <w:szCs w:val="28"/>
        </w:rPr>
      </w:pPr>
      <w:r w:rsidRPr="00CB3B3B">
        <w:rPr>
          <w:rFonts w:ascii="Times New Roman" w:hAnsi="Times New Roman" w:cs="Times New Roman"/>
          <w:sz w:val="28"/>
          <w:szCs w:val="28"/>
        </w:rPr>
        <w:t xml:space="preserve">   2. </w:t>
      </w:r>
      <w:r w:rsidR="00A224D3">
        <w:rPr>
          <w:rFonts w:ascii="Times New Roman" w:hAnsi="Times New Roman" w:cs="Times New Roman"/>
          <w:sz w:val="28"/>
          <w:szCs w:val="28"/>
        </w:rPr>
        <w:t>Understand and distinguish reactions to liberalism, including Fundamentalism, Neo-Orthodoxy, and Evangelicalism.</w:t>
      </w:r>
    </w:p>
    <w:p w14:paraId="576D10F8" w14:textId="762E431A" w:rsidR="00A224D3" w:rsidRDefault="00CB3B3B" w:rsidP="00A224D3">
      <w:pPr>
        <w:rPr>
          <w:rFonts w:ascii="Times New Roman" w:hAnsi="Times New Roman" w:cs="Times New Roman"/>
          <w:sz w:val="28"/>
          <w:szCs w:val="28"/>
        </w:rPr>
      </w:pPr>
      <w:r w:rsidRPr="00CB3B3B">
        <w:rPr>
          <w:rFonts w:ascii="Times New Roman" w:hAnsi="Times New Roman" w:cs="Times New Roman"/>
          <w:sz w:val="28"/>
          <w:szCs w:val="28"/>
        </w:rPr>
        <w:t xml:space="preserve">   3.</w:t>
      </w:r>
      <w:r w:rsidR="00A224D3">
        <w:rPr>
          <w:rFonts w:ascii="Times New Roman" w:hAnsi="Times New Roman" w:cs="Times New Roman"/>
          <w:sz w:val="28"/>
          <w:szCs w:val="28"/>
        </w:rPr>
        <w:t xml:space="preserve"> Understand the historical development and theology of the Holiness Movement, Pentecostalism, and the Charismatic Movement.</w:t>
      </w:r>
    </w:p>
    <w:p w14:paraId="2B1436AC" w14:textId="1E85C646" w:rsidR="00CB3B3B" w:rsidRDefault="00A224D3" w:rsidP="00A224D3">
      <w:pPr>
        <w:rPr>
          <w:rFonts w:ascii="Times New Roman" w:hAnsi="Times New Roman" w:cs="Times New Roman"/>
          <w:sz w:val="28"/>
          <w:szCs w:val="28"/>
        </w:rPr>
      </w:pPr>
      <w:r>
        <w:rPr>
          <w:rFonts w:ascii="Times New Roman" w:hAnsi="Times New Roman" w:cs="Times New Roman"/>
          <w:sz w:val="28"/>
          <w:szCs w:val="28"/>
        </w:rPr>
        <w:t xml:space="preserve">   </w:t>
      </w:r>
      <w:r w:rsidR="00CB3B3B" w:rsidRPr="00CB3B3B">
        <w:rPr>
          <w:rFonts w:ascii="Times New Roman" w:hAnsi="Times New Roman" w:cs="Times New Roman"/>
          <w:sz w:val="28"/>
          <w:szCs w:val="28"/>
        </w:rPr>
        <w:t xml:space="preserve">4. </w:t>
      </w:r>
      <w:r>
        <w:rPr>
          <w:rFonts w:ascii="Times New Roman" w:hAnsi="Times New Roman" w:cs="Times New Roman"/>
          <w:sz w:val="28"/>
          <w:szCs w:val="28"/>
        </w:rPr>
        <w:t>Understand the origins and tenets of liberation theology and contextual theologies.</w:t>
      </w:r>
    </w:p>
    <w:p w14:paraId="41821C15" w14:textId="77777777" w:rsidR="00CB3B3B" w:rsidRDefault="00CB3B3B" w:rsidP="00CB3B3B">
      <w:pPr>
        <w:rPr>
          <w:rFonts w:ascii="Times New Roman" w:hAnsi="Times New Roman" w:cs="Times New Roman"/>
          <w:b/>
          <w:sz w:val="28"/>
          <w:szCs w:val="28"/>
          <w:u w:val="single"/>
        </w:rPr>
      </w:pPr>
      <w:r w:rsidRPr="00CB3B3B">
        <w:rPr>
          <w:rFonts w:ascii="Times New Roman" w:hAnsi="Times New Roman" w:cs="Times New Roman"/>
          <w:b/>
          <w:sz w:val="28"/>
          <w:szCs w:val="28"/>
          <w:u w:val="single"/>
        </w:rPr>
        <w:t>Required Texts</w:t>
      </w:r>
    </w:p>
    <w:p w14:paraId="72C740DB" w14:textId="4CF56228" w:rsidR="00A224D3" w:rsidRDefault="00A224D3" w:rsidP="00CB3B3B">
      <w:pPr>
        <w:rPr>
          <w:rFonts w:ascii="Times New Roman" w:hAnsi="Times New Roman" w:cs="Times New Roman"/>
          <w:sz w:val="28"/>
          <w:szCs w:val="28"/>
        </w:rPr>
      </w:pPr>
      <w:r>
        <w:rPr>
          <w:rFonts w:ascii="Times New Roman" w:hAnsi="Times New Roman" w:cs="Times New Roman"/>
          <w:sz w:val="28"/>
          <w:szCs w:val="28"/>
        </w:rPr>
        <w:t xml:space="preserve">Ed. L. Miller and Stanley J. </w:t>
      </w:r>
      <w:proofErr w:type="spellStart"/>
      <w:r>
        <w:rPr>
          <w:rFonts w:ascii="Times New Roman" w:hAnsi="Times New Roman" w:cs="Times New Roman"/>
          <w:sz w:val="28"/>
          <w:szCs w:val="28"/>
        </w:rPr>
        <w:t>Grenz</w:t>
      </w:r>
      <w:proofErr w:type="spellEnd"/>
      <w:r>
        <w:rPr>
          <w:rFonts w:ascii="Times New Roman" w:hAnsi="Times New Roman" w:cs="Times New Roman"/>
          <w:sz w:val="28"/>
          <w:szCs w:val="28"/>
        </w:rPr>
        <w:t xml:space="preserve">, </w:t>
      </w:r>
      <w:r w:rsidRPr="00C979C7">
        <w:rPr>
          <w:rFonts w:ascii="Times New Roman" w:hAnsi="Times New Roman" w:cs="Times New Roman"/>
          <w:i/>
          <w:iCs/>
          <w:sz w:val="28"/>
          <w:szCs w:val="28"/>
        </w:rPr>
        <w:t>Fortress Introduction to Contemporary Theologies</w:t>
      </w:r>
      <w:r>
        <w:rPr>
          <w:rFonts w:ascii="Times New Roman" w:hAnsi="Times New Roman" w:cs="Times New Roman"/>
          <w:sz w:val="28"/>
          <w:szCs w:val="28"/>
        </w:rPr>
        <w:t xml:space="preserve"> (Fortress Press, 1998) ISBN 978-0-8006-2981-6</w:t>
      </w:r>
    </w:p>
    <w:p w14:paraId="225E860C" w14:textId="16C97AF9" w:rsidR="00A224D3" w:rsidRDefault="00C979C7" w:rsidP="00CB3B3B">
      <w:pPr>
        <w:rPr>
          <w:rFonts w:ascii="Times New Roman" w:hAnsi="Times New Roman" w:cs="Times New Roman"/>
          <w:sz w:val="28"/>
          <w:szCs w:val="28"/>
        </w:rPr>
      </w:pPr>
      <w:r>
        <w:rPr>
          <w:rFonts w:ascii="Times New Roman" w:hAnsi="Times New Roman" w:cs="Times New Roman"/>
          <w:sz w:val="28"/>
          <w:szCs w:val="28"/>
        </w:rPr>
        <w:lastRenderedPageBreak/>
        <w:t xml:space="preserve">John B. Cobb, Jr. and David Ray Griffin, </w:t>
      </w:r>
      <w:r w:rsidRPr="00DD33DA">
        <w:rPr>
          <w:rFonts w:ascii="Times New Roman" w:hAnsi="Times New Roman" w:cs="Times New Roman"/>
          <w:i/>
          <w:iCs/>
          <w:sz w:val="28"/>
          <w:szCs w:val="28"/>
        </w:rPr>
        <w:t>Process Theology: An Introductory Exposition</w:t>
      </w:r>
      <w:r>
        <w:rPr>
          <w:rFonts w:ascii="Times New Roman" w:hAnsi="Times New Roman" w:cs="Times New Roman"/>
          <w:sz w:val="28"/>
          <w:szCs w:val="28"/>
        </w:rPr>
        <w:t xml:space="preserve"> (</w:t>
      </w:r>
      <w:r w:rsidR="00DD33DA">
        <w:rPr>
          <w:rFonts w:ascii="Times New Roman" w:hAnsi="Times New Roman" w:cs="Times New Roman"/>
          <w:sz w:val="28"/>
          <w:szCs w:val="28"/>
        </w:rPr>
        <w:t>Westminster John Knox, 1976) ISBN 978-0-6642-4743-0</w:t>
      </w:r>
    </w:p>
    <w:p w14:paraId="023D9297" w14:textId="495136A8" w:rsidR="00C979C7" w:rsidRDefault="00DD33DA" w:rsidP="00CB3B3B">
      <w:pPr>
        <w:rPr>
          <w:rFonts w:ascii="Times New Roman" w:hAnsi="Times New Roman" w:cs="Times New Roman"/>
          <w:sz w:val="28"/>
          <w:szCs w:val="28"/>
        </w:rPr>
      </w:pPr>
      <w:r>
        <w:rPr>
          <w:rFonts w:ascii="Times New Roman" w:hAnsi="Times New Roman" w:cs="Times New Roman"/>
          <w:sz w:val="28"/>
          <w:szCs w:val="28"/>
        </w:rPr>
        <w:t xml:space="preserve">Miguel A. De La Torre, </w:t>
      </w:r>
      <w:r w:rsidRPr="00DD33DA">
        <w:rPr>
          <w:rFonts w:ascii="Times New Roman" w:hAnsi="Times New Roman" w:cs="Times New Roman"/>
          <w:i/>
          <w:iCs/>
          <w:sz w:val="28"/>
          <w:szCs w:val="28"/>
        </w:rPr>
        <w:t>Liberation Theology for Armchair Theologians</w:t>
      </w:r>
      <w:r>
        <w:rPr>
          <w:rFonts w:ascii="Times New Roman" w:hAnsi="Times New Roman" w:cs="Times New Roman"/>
          <w:sz w:val="28"/>
          <w:szCs w:val="28"/>
        </w:rPr>
        <w:t xml:space="preserve"> (Westminster John Knox, 2013) ISBN 978-0-6642-3813-1</w:t>
      </w:r>
    </w:p>
    <w:p w14:paraId="5AF5EFA3" w14:textId="77777777" w:rsidR="00C979C7" w:rsidRDefault="00C979C7" w:rsidP="00CB3B3B">
      <w:pPr>
        <w:rPr>
          <w:rFonts w:ascii="Times New Roman" w:hAnsi="Times New Roman" w:cs="Times New Roman"/>
          <w:sz w:val="28"/>
          <w:szCs w:val="28"/>
        </w:rPr>
      </w:pPr>
    </w:p>
    <w:p w14:paraId="314287C4" w14:textId="77777777" w:rsidR="00CB3B3B" w:rsidRPr="00CB3B3B" w:rsidRDefault="00CB3B3B" w:rsidP="00CB3B3B">
      <w:pPr>
        <w:rPr>
          <w:rFonts w:ascii="Times New Roman" w:hAnsi="Times New Roman" w:cs="Times New Roman"/>
          <w:b/>
          <w:sz w:val="28"/>
          <w:szCs w:val="28"/>
        </w:rPr>
      </w:pPr>
      <w:r w:rsidRPr="00CB3B3B">
        <w:rPr>
          <w:rFonts w:ascii="Times New Roman" w:hAnsi="Times New Roman" w:cs="Times New Roman"/>
          <w:b/>
          <w:sz w:val="28"/>
          <w:szCs w:val="28"/>
          <w:u w:val="single"/>
        </w:rPr>
        <w:t>Reference Texts</w:t>
      </w:r>
      <w:r w:rsidRPr="00CB3B3B">
        <w:rPr>
          <w:rFonts w:ascii="Times New Roman" w:hAnsi="Times New Roman" w:cs="Times New Roman"/>
          <w:b/>
          <w:sz w:val="28"/>
          <w:szCs w:val="28"/>
        </w:rPr>
        <w:t>:</w:t>
      </w:r>
    </w:p>
    <w:p w14:paraId="595497AD" w14:textId="1D2554E8" w:rsidR="00B86048" w:rsidRDefault="00295BD5" w:rsidP="00CB3B3B">
      <w:pPr>
        <w:rPr>
          <w:rFonts w:ascii="Times New Roman" w:hAnsi="Times New Roman" w:cs="Times New Roman"/>
          <w:sz w:val="28"/>
          <w:szCs w:val="28"/>
        </w:rPr>
      </w:pPr>
      <w:r>
        <w:rPr>
          <w:rFonts w:ascii="Times New Roman" w:hAnsi="Times New Roman" w:cs="Times New Roman"/>
          <w:sz w:val="28"/>
          <w:szCs w:val="28"/>
        </w:rPr>
        <w:t>Donald W. Musser and Joseph L. Price, Eds</w:t>
      </w:r>
      <w:r w:rsidR="00B86048">
        <w:rPr>
          <w:rFonts w:ascii="Times New Roman" w:hAnsi="Times New Roman" w:cs="Times New Roman"/>
          <w:sz w:val="28"/>
          <w:szCs w:val="28"/>
        </w:rPr>
        <w:t xml:space="preserve">., </w:t>
      </w:r>
      <w:r w:rsidR="00B86048" w:rsidRPr="0050240E">
        <w:rPr>
          <w:rFonts w:ascii="Times New Roman" w:hAnsi="Times New Roman" w:cs="Times New Roman"/>
          <w:i/>
          <w:iCs/>
          <w:sz w:val="28"/>
          <w:szCs w:val="28"/>
        </w:rPr>
        <w:t>New and Enlarged Handbook of Christian Theology</w:t>
      </w:r>
      <w:r w:rsidR="00B86048">
        <w:rPr>
          <w:rFonts w:ascii="Times New Roman" w:hAnsi="Times New Roman" w:cs="Times New Roman"/>
          <w:sz w:val="28"/>
          <w:szCs w:val="28"/>
        </w:rPr>
        <w:t xml:space="preserve"> (Abingdon, 2003) </w:t>
      </w:r>
      <w:r w:rsidR="0050240E">
        <w:rPr>
          <w:rFonts w:ascii="Times New Roman" w:hAnsi="Times New Roman" w:cs="Times New Roman"/>
          <w:sz w:val="28"/>
          <w:szCs w:val="28"/>
        </w:rPr>
        <w:t>978-0-6870-9112-6</w:t>
      </w:r>
    </w:p>
    <w:p w14:paraId="27B4CD87" w14:textId="13FDC6D5" w:rsidR="00CB3B3B" w:rsidRPr="00CB3B3B" w:rsidRDefault="0050240E" w:rsidP="00CB3B3B">
      <w:pPr>
        <w:rPr>
          <w:rFonts w:ascii="Times New Roman" w:hAnsi="Times New Roman" w:cs="Times New Roman"/>
          <w:sz w:val="28"/>
          <w:szCs w:val="28"/>
        </w:rPr>
      </w:pPr>
      <w:r>
        <w:rPr>
          <w:rFonts w:ascii="Times New Roman" w:hAnsi="Times New Roman" w:cs="Times New Roman"/>
          <w:sz w:val="28"/>
          <w:szCs w:val="28"/>
        </w:rPr>
        <w:t xml:space="preserve">Donald W. Musser and Joseph L. Price, Eds., </w:t>
      </w:r>
      <w:r w:rsidRPr="0050240E">
        <w:rPr>
          <w:rFonts w:ascii="Times New Roman" w:hAnsi="Times New Roman" w:cs="Times New Roman"/>
          <w:i/>
          <w:iCs/>
          <w:sz w:val="28"/>
          <w:szCs w:val="28"/>
        </w:rPr>
        <w:t>A New Handbook of Christian Theologians</w:t>
      </w:r>
      <w:r>
        <w:rPr>
          <w:rFonts w:ascii="Times New Roman" w:hAnsi="Times New Roman" w:cs="Times New Roman"/>
          <w:sz w:val="28"/>
          <w:szCs w:val="28"/>
        </w:rPr>
        <w:t xml:space="preserve"> (Abingdon, 1996) ISBN 978-0-6872-7803-9</w:t>
      </w:r>
    </w:p>
    <w:p w14:paraId="1154F1A6" w14:textId="77777777" w:rsidR="00CB3B3B" w:rsidRPr="00CB3B3B" w:rsidRDefault="00CB3B3B" w:rsidP="00CB3B3B">
      <w:pPr>
        <w:rPr>
          <w:rFonts w:ascii="Times New Roman" w:hAnsi="Times New Roman" w:cs="Times New Roman"/>
          <w:sz w:val="28"/>
          <w:szCs w:val="28"/>
        </w:rPr>
      </w:pPr>
    </w:p>
    <w:p w14:paraId="02C734F1" w14:textId="77777777" w:rsidR="00CB3B3B" w:rsidRPr="00CB3B3B" w:rsidRDefault="00CB3B3B" w:rsidP="00CB3B3B">
      <w:pPr>
        <w:rPr>
          <w:rFonts w:ascii="Times New Roman" w:hAnsi="Times New Roman" w:cs="Times New Roman"/>
          <w:b/>
          <w:sz w:val="28"/>
          <w:szCs w:val="28"/>
          <w:u w:val="single"/>
        </w:rPr>
      </w:pPr>
      <w:r w:rsidRPr="00CB3B3B">
        <w:rPr>
          <w:rFonts w:ascii="Times New Roman" w:hAnsi="Times New Roman" w:cs="Times New Roman"/>
          <w:b/>
          <w:sz w:val="28"/>
          <w:szCs w:val="28"/>
          <w:u w:val="single"/>
        </w:rPr>
        <w:t>Required Written Work</w:t>
      </w:r>
    </w:p>
    <w:p w14:paraId="2F46A78A" w14:textId="77777777" w:rsidR="00CB3B3B" w:rsidRPr="00CB3B3B" w:rsidRDefault="00CB3B3B" w:rsidP="00CB3B3B">
      <w:pPr>
        <w:rPr>
          <w:rFonts w:ascii="Times New Roman" w:hAnsi="Times New Roman" w:cs="Times New Roman"/>
          <w:sz w:val="28"/>
          <w:szCs w:val="28"/>
        </w:rPr>
      </w:pPr>
      <w:r w:rsidRPr="00CB3B3B">
        <w:rPr>
          <w:rFonts w:ascii="Times New Roman" w:hAnsi="Times New Roman" w:cs="Times New Roman"/>
          <w:sz w:val="28"/>
          <w:szCs w:val="28"/>
        </w:rPr>
        <w:t xml:space="preserve">   1. Pre-course paper assignment</w:t>
      </w:r>
    </w:p>
    <w:p w14:paraId="4496367F" w14:textId="77777777" w:rsidR="00CB3B3B" w:rsidRPr="00CB3B3B" w:rsidRDefault="00CB3B3B" w:rsidP="00CB3B3B">
      <w:pPr>
        <w:rPr>
          <w:rFonts w:ascii="Times New Roman" w:hAnsi="Times New Roman" w:cs="Times New Roman"/>
          <w:sz w:val="28"/>
          <w:szCs w:val="28"/>
        </w:rPr>
      </w:pPr>
      <w:r w:rsidRPr="00CB3B3B">
        <w:rPr>
          <w:rFonts w:ascii="Times New Roman" w:hAnsi="Times New Roman" w:cs="Times New Roman"/>
          <w:sz w:val="28"/>
          <w:szCs w:val="28"/>
        </w:rPr>
        <w:t xml:space="preserve">   2. Mid-course paper assignment</w:t>
      </w:r>
    </w:p>
    <w:p w14:paraId="51B57D0E" w14:textId="77777777" w:rsidR="00CB3B3B" w:rsidRPr="00CB3B3B" w:rsidRDefault="00CB3B3B" w:rsidP="00CB3B3B">
      <w:pPr>
        <w:rPr>
          <w:rFonts w:ascii="Times New Roman" w:hAnsi="Times New Roman" w:cs="Times New Roman"/>
          <w:sz w:val="28"/>
          <w:szCs w:val="28"/>
        </w:rPr>
      </w:pPr>
      <w:r w:rsidRPr="00CB3B3B">
        <w:rPr>
          <w:rFonts w:ascii="Times New Roman" w:hAnsi="Times New Roman" w:cs="Times New Roman"/>
          <w:sz w:val="28"/>
          <w:szCs w:val="28"/>
        </w:rPr>
        <w:t xml:space="preserve">   3. Final exam</w:t>
      </w:r>
    </w:p>
    <w:p w14:paraId="0D9D786E" w14:textId="77777777" w:rsidR="00CB3B3B" w:rsidRPr="00CB3B3B" w:rsidRDefault="00CB3B3B" w:rsidP="00CB3B3B">
      <w:pPr>
        <w:rPr>
          <w:rFonts w:ascii="Times New Roman" w:hAnsi="Times New Roman" w:cs="Times New Roman"/>
          <w:sz w:val="28"/>
          <w:szCs w:val="28"/>
        </w:rPr>
      </w:pPr>
    </w:p>
    <w:p w14:paraId="6D21D393" w14:textId="77777777" w:rsidR="00CB3B3B" w:rsidRPr="00CB3B3B" w:rsidRDefault="00CB3B3B" w:rsidP="00CB3B3B">
      <w:pPr>
        <w:rPr>
          <w:rFonts w:ascii="Times New Roman" w:hAnsi="Times New Roman" w:cs="Times New Roman"/>
          <w:b/>
          <w:sz w:val="28"/>
          <w:szCs w:val="28"/>
          <w:u w:val="single"/>
        </w:rPr>
      </w:pPr>
      <w:r w:rsidRPr="00CB3B3B">
        <w:rPr>
          <w:rFonts w:ascii="Times New Roman" w:hAnsi="Times New Roman" w:cs="Times New Roman"/>
          <w:b/>
          <w:sz w:val="28"/>
          <w:szCs w:val="28"/>
          <w:u w:val="single"/>
        </w:rPr>
        <w:t>Grading System</w:t>
      </w:r>
    </w:p>
    <w:p w14:paraId="45BE9069" w14:textId="77777777" w:rsidR="00CB3B3B" w:rsidRPr="00CB3B3B" w:rsidRDefault="00CB3B3B" w:rsidP="00CB3B3B">
      <w:pPr>
        <w:rPr>
          <w:rFonts w:ascii="Times New Roman" w:hAnsi="Times New Roman" w:cs="Times New Roman"/>
          <w:sz w:val="28"/>
          <w:szCs w:val="28"/>
        </w:rPr>
      </w:pPr>
      <w:r w:rsidRPr="00CB3B3B">
        <w:rPr>
          <w:rFonts w:ascii="Times New Roman" w:hAnsi="Times New Roman" w:cs="Times New Roman"/>
          <w:sz w:val="28"/>
          <w:szCs w:val="28"/>
        </w:rPr>
        <w:t xml:space="preserve">  Pre-course paper(s)     30 %</w:t>
      </w:r>
    </w:p>
    <w:p w14:paraId="3AB6D619" w14:textId="77777777" w:rsidR="00CB3B3B" w:rsidRPr="00CB3B3B" w:rsidRDefault="00CB3B3B" w:rsidP="00CB3B3B">
      <w:pPr>
        <w:rPr>
          <w:rFonts w:ascii="Times New Roman" w:hAnsi="Times New Roman" w:cs="Times New Roman"/>
          <w:sz w:val="28"/>
          <w:szCs w:val="28"/>
        </w:rPr>
      </w:pPr>
      <w:r w:rsidRPr="00CB3B3B">
        <w:rPr>
          <w:rFonts w:ascii="Times New Roman" w:hAnsi="Times New Roman" w:cs="Times New Roman"/>
          <w:sz w:val="28"/>
          <w:szCs w:val="28"/>
        </w:rPr>
        <w:t xml:space="preserve">  Mid-course paper(s)    30 %</w:t>
      </w:r>
    </w:p>
    <w:p w14:paraId="134061A4" w14:textId="6B54B109" w:rsidR="00CB3B3B" w:rsidRPr="00CB3B3B" w:rsidRDefault="00CB3B3B" w:rsidP="00CB3B3B">
      <w:pPr>
        <w:rPr>
          <w:rFonts w:ascii="Times New Roman" w:hAnsi="Times New Roman" w:cs="Times New Roman"/>
          <w:sz w:val="28"/>
          <w:szCs w:val="28"/>
        </w:rPr>
      </w:pPr>
      <w:r w:rsidRPr="00CB3B3B">
        <w:rPr>
          <w:rFonts w:ascii="Times New Roman" w:hAnsi="Times New Roman" w:cs="Times New Roman"/>
          <w:sz w:val="28"/>
          <w:szCs w:val="28"/>
        </w:rPr>
        <w:t xml:space="preserve">  Final exam                   30 %  </w:t>
      </w:r>
    </w:p>
    <w:p w14:paraId="27EE7AEA" w14:textId="41CE6B91" w:rsidR="00CB3B3B" w:rsidRPr="00CB3B3B" w:rsidRDefault="00CB3B3B" w:rsidP="00CB3B3B">
      <w:pPr>
        <w:rPr>
          <w:rFonts w:ascii="Times New Roman" w:hAnsi="Times New Roman" w:cs="Times New Roman"/>
          <w:sz w:val="28"/>
          <w:szCs w:val="28"/>
        </w:rPr>
      </w:pPr>
      <w:r w:rsidRPr="00CB3B3B">
        <w:rPr>
          <w:rFonts w:ascii="Times New Roman" w:hAnsi="Times New Roman" w:cs="Times New Roman"/>
          <w:sz w:val="28"/>
          <w:szCs w:val="28"/>
        </w:rPr>
        <w:t xml:space="preserve">  Class participation       10 %         </w:t>
      </w:r>
    </w:p>
    <w:p w14:paraId="02EE2E8A" w14:textId="77777777" w:rsidR="00CB3B3B" w:rsidRPr="00CB3B3B" w:rsidRDefault="00CB3B3B" w:rsidP="00CB3B3B">
      <w:pPr>
        <w:rPr>
          <w:rFonts w:ascii="Times New Roman" w:hAnsi="Times New Roman" w:cs="Times New Roman"/>
          <w:sz w:val="28"/>
          <w:szCs w:val="28"/>
        </w:rPr>
      </w:pPr>
    </w:p>
    <w:p w14:paraId="067C1B35" w14:textId="2701758A" w:rsidR="00CB3B3B" w:rsidRPr="00CB3B3B" w:rsidRDefault="00CB3B3B" w:rsidP="00CB3B3B">
      <w:pPr>
        <w:rPr>
          <w:rFonts w:ascii="Times New Roman" w:hAnsi="Times New Roman" w:cs="Times New Roman"/>
          <w:sz w:val="28"/>
          <w:szCs w:val="28"/>
        </w:rPr>
      </w:pPr>
      <w:r w:rsidRPr="00CB3B3B">
        <w:rPr>
          <w:rFonts w:ascii="Times New Roman" w:hAnsi="Times New Roman" w:cs="Times New Roman"/>
          <w:i/>
          <w:iCs/>
          <w:sz w:val="28"/>
          <w:szCs w:val="28"/>
        </w:rPr>
        <w:t>Note Regarding Assignments:</w:t>
      </w:r>
      <w:r w:rsidRPr="00CB3B3B">
        <w:rPr>
          <w:rFonts w:ascii="Times New Roman" w:hAnsi="Times New Roman" w:cs="Times New Roman"/>
          <w:sz w:val="28"/>
          <w:szCs w:val="28"/>
        </w:rPr>
        <w:t xml:space="preserve"> Failure to submit the pre-course assignment, the mid-course assignment, or the final examination will result, not simply in a grade of F for that assignment, but for the class as a whole.</w:t>
      </w:r>
    </w:p>
    <w:p w14:paraId="5060B7AA" w14:textId="7A4C12A6" w:rsidR="00CB3B3B" w:rsidRPr="00CB3B3B" w:rsidRDefault="00A613F4" w:rsidP="00CB3B3B">
      <w:pPr>
        <w:rPr>
          <w:rFonts w:ascii="Times New Roman" w:hAnsi="Times New Roman" w:cs="Times New Roman"/>
          <w:b/>
          <w:sz w:val="28"/>
          <w:szCs w:val="28"/>
          <w:u w:val="single"/>
        </w:rPr>
      </w:pPr>
      <w:r>
        <w:rPr>
          <w:rFonts w:ascii="Times New Roman" w:hAnsi="Times New Roman" w:cs="Times New Roman"/>
          <w:b/>
          <w:sz w:val="28"/>
          <w:szCs w:val="28"/>
          <w:u w:val="single"/>
        </w:rPr>
        <w:lastRenderedPageBreak/>
        <w:t>Pre-Course Assignments</w:t>
      </w:r>
      <w:bookmarkStart w:id="0" w:name="_GoBack"/>
      <w:bookmarkEnd w:id="0"/>
    </w:p>
    <w:p w14:paraId="35892874" w14:textId="6269927B" w:rsidR="00CB3B3B" w:rsidRDefault="0050240E" w:rsidP="00CB3B3B">
      <w:pPr>
        <w:rPr>
          <w:rFonts w:ascii="Times New Roman" w:hAnsi="Times New Roman" w:cs="Times New Roman"/>
          <w:sz w:val="28"/>
          <w:szCs w:val="28"/>
        </w:rPr>
      </w:pPr>
      <w:r>
        <w:rPr>
          <w:rFonts w:ascii="Times New Roman" w:hAnsi="Times New Roman" w:cs="Times New Roman"/>
          <w:sz w:val="28"/>
          <w:szCs w:val="28"/>
        </w:rPr>
        <w:t xml:space="preserve">Read Cobb and Griffin, </w:t>
      </w:r>
      <w:r w:rsidRPr="002D79EA">
        <w:rPr>
          <w:rFonts w:ascii="Times New Roman" w:hAnsi="Times New Roman" w:cs="Times New Roman"/>
          <w:i/>
          <w:iCs/>
          <w:sz w:val="28"/>
          <w:szCs w:val="28"/>
        </w:rPr>
        <w:t>Process Theology</w:t>
      </w:r>
      <w:r>
        <w:rPr>
          <w:rFonts w:ascii="Times New Roman" w:hAnsi="Times New Roman" w:cs="Times New Roman"/>
          <w:sz w:val="28"/>
          <w:szCs w:val="28"/>
        </w:rPr>
        <w:t>, in its entirety.</w:t>
      </w:r>
    </w:p>
    <w:p w14:paraId="1E127554" w14:textId="7F90E5D1" w:rsidR="002D79EA" w:rsidRDefault="002D79EA" w:rsidP="00CB3B3B">
      <w:pPr>
        <w:rPr>
          <w:rFonts w:ascii="Times New Roman" w:hAnsi="Times New Roman" w:cs="Times New Roman"/>
          <w:sz w:val="28"/>
          <w:szCs w:val="28"/>
        </w:rPr>
      </w:pPr>
      <w:proofErr w:type="gramStart"/>
      <w:r>
        <w:rPr>
          <w:rFonts w:ascii="Times New Roman" w:hAnsi="Times New Roman" w:cs="Times New Roman"/>
          <w:sz w:val="28"/>
          <w:szCs w:val="28"/>
        </w:rPr>
        <w:t xml:space="preserve">Read De La Torre, </w:t>
      </w:r>
      <w:r w:rsidRPr="002D79EA">
        <w:rPr>
          <w:rFonts w:ascii="Times New Roman" w:hAnsi="Times New Roman" w:cs="Times New Roman"/>
          <w:i/>
          <w:iCs/>
          <w:sz w:val="28"/>
          <w:szCs w:val="28"/>
        </w:rPr>
        <w:t>Liberation Theology for Armchair Theologians</w:t>
      </w:r>
      <w:r>
        <w:rPr>
          <w:rFonts w:ascii="Times New Roman" w:hAnsi="Times New Roman" w:cs="Times New Roman"/>
          <w:sz w:val="28"/>
          <w:szCs w:val="28"/>
        </w:rPr>
        <w:t>, in its entirety.</w:t>
      </w:r>
      <w:proofErr w:type="gramEnd"/>
    </w:p>
    <w:p w14:paraId="50E77463" w14:textId="42D007F7" w:rsidR="00CB3B3B" w:rsidRDefault="002D79EA" w:rsidP="00B626AE">
      <w:pPr>
        <w:rPr>
          <w:rFonts w:ascii="Times New Roman" w:hAnsi="Times New Roman" w:cs="Times New Roman"/>
          <w:sz w:val="28"/>
          <w:szCs w:val="28"/>
        </w:rPr>
      </w:pPr>
      <w:r>
        <w:rPr>
          <w:rFonts w:ascii="Times New Roman" w:hAnsi="Times New Roman" w:cs="Times New Roman"/>
          <w:sz w:val="28"/>
          <w:szCs w:val="28"/>
        </w:rPr>
        <w:t xml:space="preserve">Read </w:t>
      </w:r>
      <w:r w:rsidR="008D3E5D">
        <w:rPr>
          <w:rFonts w:ascii="Times New Roman" w:hAnsi="Times New Roman" w:cs="Times New Roman"/>
          <w:sz w:val="28"/>
          <w:szCs w:val="28"/>
        </w:rPr>
        <w:t>chapters 1</w:t>
      </w:r>
      <w:r w:rsidR="00A613F4">
        <w:rPr>
          <w:rFonts w:ascii="Times New Roman" w:hAnsi="Times New Roman" w:cs="Times New Roman"/>
          <w:sz w:val="28"/>
          <w:szCs w:val="28"/>
        </w:rPr>
        <w:t>(Barth)</w:t>
      </w:r>
      <w:r w:rsidR="008D3E5D">
        <w:rPr>
          <w:rFonts w:ascii="Times New Roman" w:hAnsi="Times New Roman" w:cs="Times New Roman"/>
          <w:sz w:val="28"/>
          <w:szCs w:val="28"/>
        </w:rPr>
        <w:t>, 2</w:t>
      </w:r>
      <w:r w:rsidR="00A613F4">
        <w:rPr>
          <w:rFonts w:ascii="Times New Roman" w:hAnsi="Times New Roman" w:cs="Times New Roman"/>
          <w:sz w:val="28"/>
          <w:szCs w:val="28"/>
        </w:rPr>
        <w:t xml:space="preserve"> (Reinhold Niebuhr)</w:t>
      </w:r>
      <w:r w:rsidR="008D3E5D">
        <w:rPr>
          <w:rFonts w:ascii="Times New Roman" w:hAnsi="Times New Roman" w:cs="Times New Roman"/>
          <w:sz w:val="28"/>
          <w:szCs w:val="28"/>
        </w:rPr>
        <w:t>, 3</w:t>
      </w:r>
      <w:r w:rsidR="00A613F4">
        <w:rPr>
          <w:rFonts w:ascii="Times New Roman" w:hAnsi="Times New Roman" w:cs="Times New Roman"/>
          <w:sz w:val="28"/>
          <w:szCs w:val="28"/>
        </w:rPr>
        <w:t xml:space="preserve"> (</w:t>
      </w:r>
      <w:proofErr w:type="spellStart"/>
      <w:r w:rsidR="00A613F4">
        <w:rPr>
          <w:rFonts w:ascii="Times New Roman" w:hAnsi="Times New Roman" w:cs="Times New Roman"/>
          <w:sz w:val="28"/>
          <w:szCs w:val="28"/>
        </w:rPr>
        <w:t>Bultmann</w:t>
      </w:r>
      <w:proofErr w:type="spellEnd"/>
      <w:r w:rsidR="00A613F4">
        <w:rPr>
          <w:rFonts w:ascii="Times New Roman" w:hAnsi="Times New Roman" w:cs="Times New Roman"/>
          <w:sz w:val="28"/>
          <w:szCs w:val="28"/>
        </w:rPr>
        <w:t>)</w:t>
      </w:r>
      <w:r w:rsidR="008D3E5D">
        <w:rPr>
          <w:rFonts w:ascii="Times New Roman" w:hAnsi="Times New Roman" w:cs="Times New Roman"/>
          <w:sz w:val="28"/>
          <w:szCs w:val="28"/>
        </w:rPr>
        <w:t>, 4</w:t>
      </w:r>
      <w:r w:rsidR="00A613F4">
        <w:rPr>
          <w:rFonts w:ascii="Times New Roman" w:hAnsi="Times New Roman" w:cs="Times New Roman"/>
          <w:sz w:val="28"/>
          <w:szCs w:val="28"/>
        </w:rPr>
        <w:t xml:space="preserve"> (Tillich)</w:t>
      </w:r>
      <w:r w:rsidR="008D3E5D">
        <w:rPr>
          <w:rFonts w:ascii="Times New Roman" w:hAnsi="Times New Roman" w:cs="Times New Roman"/>
          <w:sz w:val="28"/>
          <w:szCs w:val="28"/>
        </w:rPr>
        <w:t>, 7</w:t>
      </w:r>
      <w:r w:rsidR="00A613F4">
        <w:rPr>
          <w:rFonts w:ascii="Times New Roman" w:hAnsi="Times New Roman" w:cs="Times New Roman"/>
          <w:sz w:val="28"/>
          <w:szCs w:val="28"/>
        </w:rPr>
        <w:t xml:space="preserve"> (Cobb)</w:t>
      </w:r>
      <w:r w:rsidR="008D3E5D">
        <w:rPr>
          <w:rFonts w:ascii="Times New Roman" w:hAnsi="Times New Roman" w:cs="Times New Roman"/>
          <w:sz w:val="28"/>
          <w:szCs w:val="28"/>
        </w:rPr>
        <w:t>, 8</w:t>
      </w:r>
      <w:r w:rsidR="00A613F4">
        <w:rPr>
          <w:rFonts w:ascii="Times New Roman" w:hAnsi="Times New Roman" w:cs="Times New Roman"/>
          <w:sz w:val="28"/>
          <w:szCs w:val="28"/>
        </w:rPr>
        <w:t xml:space="preserve"> (</w:t>
      </w:r>
      <w:proofErr w:type="spellStart"/>
      <w:r w:rsidR="00A613F4">
        <w:rPr>
          <w:rFonts w:ascii="Times New Roman" w:hAnsi="Times New Roman" w:cs="Times New Roman"/>
          <w:sz w:val="28"/>
          <w:szCs w:val="28"/>
        </w:rPr>
        <w:t>Moltmann</w:t>
      </w:r>
      <w:proofErr w:type="spellEnd"/>
      <w:r w:rsidR="00A613F4">
        <w:rPr>
          <w:rFonts w:ascii="Times New Roman" w:hAnsi="Times New Roman" w:cs="Times New Roman"/>
          <w:sz w:val="28"/>
          <w:szCs w:val="28"/>
        </w:rPr>
        <w:t>)</w:t>
      </w:r>
      <w:r w:rsidR="008D3E5D">
        <w:rPr>
          <w:rFonts w:ascii="Times New Roman" w:hAnsi="Times New Roman" w:cs="Times New Roman"/>
          <w:sz w:val="28"/>
          <w:szCs w:val="28"/>
        </w:rPr>
        <w:t>, 10</w:t>
      </w:r>
      <w:r w:rsidR="00A613F4">
        <w:rPr>
          <w:rFonts w:ascii="Times New Roman" w:hAnsi="Times New Roman" w:cs="Times New Roman"/>
          <w:sz w:val="28"/>
          <w:szCs w:val="28"/>
        </w:rPr>
        <w:t xml:space="preserve"> (Gutierrez)</w:t>
      </w:r>
      <w:r w:rsidR="008D3E5D">
        <w:rPr>
          <w:rFonts w:ascii="Times New Roman" w:hAnsi="Times New Roman" w:cs="Times New Roman"/>
          <w:sz w:val="28"/>
          <w:szCs w:val="28"/>
        </w:rPr>
        <w:t xml:space="preserve">, and 11 </w:t>
      </w:r>
      <w:r w:rsidR="00A613F4">
        <w:rPr>
          <w:rFonts w:ascii="Times New Roman" w:hAnsi="Times New Roman" w:cs="Times New Roman"/>
          <w:sz w:val="28"/>
          <w:szCs w:val="28"/>
        </w:rPr>
        <w:t xml:space="preserve">(Radford </w:t>
      </w:r>
      <w:proofErr w:type="spellStart"/>
      <w:r w:rsidR="00A613F4">
        <w:rPr>
          <w:rFonts w:ascii="Times New Roman" w:hAnsi="Times New Roman" w:cs="Times New Roman"/>
          <w:sz w:val="28"/>
          <w:szCs w:val="28"/>
        </w:rPr>
        <w:t>Ruether</w:t>
      </w:r>
      <w:proofErr w:type="spellEnd"/>
      <w:r w:rsidR="00A613F4">
        <w:rPr>
          <w:rFonts w:ascii="Times New Roman" w:hAnsi="Times New Roman" w:cs="Times New Roman"/>
          <w:sz w:val="28"/>
          <w:szCs w:val="28"/>
        </w:rPr>
        <w:t xml:space="preserve">) </w:t>
      </w:r>
      <w:r w:rsidR="008D3E5D">
        <w:rPr>
          <w:rFonts w:ascii="Times New Roman" w:hAnsi="Times New Roman" w:cs="Times New Roman"/>
          <w:sz w:val="28"/>
          <w:szCs w:val="28"/>
        </w:rPr>
        <w:t xml:space="preserve">in </w:t>
      </w:r>
      <w:r>
        <w:rPr>
          <w:rFonts w:ascii="Times New Roman" w:hAnsi="Times New Roman" w:cs="Times New Roman"/>
          <w:sz w:val="28"/>
          <w:szCs w:val="28"/>
        </w:rPr>
        <w:t xml:space="preserve">Miller and </w:t>
      </w:r>
      <w:proofErr w:type="spellStart"/>
      <w:r>
        <w:rPr>
          <w:rFonts w:ascii="Times New Roman" w:hAnsi="Times New Roman" w:cs="Times New Roman"/>
          <w:sz w:val="28"/>
          <w:szCs w:val="28"/>
        </w:rPr>
        <w:t>Grenz</w:t>
      </w:r>
      <w:proofErr w:type="spellEnd"/>
      <w:r>
        <w:rPr>
          <w:rFonts w:ascii="Times New Roman" w:hAnsi="Times New Roman" w:cs="Times New Roman"/>
          <w:sz w:val="28"/>
          <w:szCs w:val="28"/>
        </w:rPr>
        <w:t xml:space="preserve">, </w:t>
      </w:r>
      <w:r w:rsidRPr="002D79EA">
        <w:rPr>
          <w:rFonts w:ascii="Times New Roman" w:hAnsi="Times New Roman" w:cs="Times New Roman"/>
          <w:i/>
          <w:iCs/>
          <w:sz w:val="28"/>
          <w:szCs w:val="28"/>
        </w:rPr>
        <w:t>Fortress Introduction to Contemporary Theologies</w:t>
      </w:r>
      <w:r w:rsidR="008D3E5D">
        <w:rPr>
          <w:rFonts w:ascii="Times New Roman" w:hAnsi="Times New Roman" w:cs="Times New Roman"/>
          <w:sz w:val="28"/>
          <w:szCs w:val="28"/>
        </w:rPr>
        <w:t>. Write a one-page (300 words) response</w:t>
      </w:r>
      <w:r w:rsidR="00CC5B54">
        <w:rPr>
          <w:rFonts w:ascii="Times New Roman" w:hAnsi="Times New Roman" w:cs="Times New Roman"/>
          <w:sz w:val="28"/>
          <w:szCs w:val="28"/>
        </w:rPr>
        <w:t xml:space="preserve"> for </w:t>
      </w:r>
      <w:r w:rsidR="00CC5B54" w:rsidRPr="00A613F4">
        <w:rPr>
          <w:rFonts w:ascii="Times New Roman" w:hAnsi="Times New Roman" w:cs="Times New Roman"/>
          <w:i/>
          <w:sz w:val="28"/>
          <w:szCs w:val="28"/>
        </w:rPr>
        <w:t>each</w:t>
      </w:r>
      <w:r w:rsidR="00CC5B54">
        <w:rPr>
          <w:rFonts w:ascii="Times New Roman" w:hAnsi="Times New Roman" w:cs="Times New Roman"/>
          <w:sz w:val="28"/>
          <w:szCs w:val="28"/>
        </w:rPr>
        <w:t xml:space="preserve"> of those chapters to the following three questions: (1) </w:t>
      </w:r>
      <w:proofErr w:type="gramStart"/>
      <w:r w:rsidR="00CC5B54">
        <w:rPr>
          <w:rFonts w:ascii="Times New Roman" w:hAnsi="Times New Roman" w:cs="Times New Roman"/>
          <w:sz w:val="28"/>
          <w:szCs w:val="28"/>
        </w:rPr>
        <w:t>What</w:t>
      </w:r>
      <w:proofErr w:type="gramEnd"/>
      <w:r w:rsidR="00CC5B54">
        <w:rPr>
          <w:rFonts w:ascii="Times New Roman" w:hAnsi="Times New Roman" w:cs="Times New Roman"/>
          <w:sz w:val="28"/>
          <w:szCs w:val="28"/>
        </w:rPr>
        <w:t xml:space="preserve"> do you find most intriguing about this theological thinker</w:t>
      </w:r>
      <w:r w:rsidR="00403452">
        <w:rPr>
          <w:rFonts w:ascii="Times New Roman" w:hAnsi="Times New Roman" w:cs="Times New Roman"/>
          <w:sz w:val="28"/>
          <w:szCs w:val="28"/>
        </w:rPr>
        <w:t>’</w:t>
      </w:r>
      <w:r w:rsidR="00CC5B54">
        <w:rPr>
          <w:rFonts w:ascii="Times New Roman" w:hAnsi="Times New Roman" w:cs="Times New Roman"/>
          <w:sz w:val="28"/>
          <w:szCs w:val="28"/>
        </w:rPr>
        <w:t>s approach? (2) What do you find potentially helpful (or at least suggestive) in this thinker for your preaching and teaching in your congregation? (3) What do you find puzzling or problematic about this thinker? The total length for this paper should be eight pages (about 2400 words).</w:t>
      </w:r>
    </w:p>
    <w:p w14:paraId="46304D4F" w14:textId="2FEFD9F2" w:rsidR="00403452" w:rsidRDefault="00403452" w:rsidP="00B626AE">
      <w:pPr>
        <w:rPr>
          <w:rFonts w:ascii="Times New Roman" w:hAnsi="Times New Roman" w:cs="Times New Roman"/>
          <w:sz w:val="28"/>
          <w:szCs w:val="28"/>
        </w:rPr>
      </w:pPr>
      <w:r>
        <w:rPr>
          <w:rFonts w:ascii="Times New Roman" w:hAnsi="Times New Roman" w:cs="Times New Roman"/>
          <w:sz w:val="28"/>
          <w:szCs w:val="28"/>
        </w:rPr>
        <w:t>The pre-course paper assignment is due by Friday, July 24. Please submit as a Microsoft Word document and send as an email attachment to the instructor’s email address listed above.</w:t>
      </w:r>
    </w:p>
    <w:p w14:paraId="6FED4098" w14:textId="74EF1C9D" w:rsidR="00403452" w:rsidRDefault="00403452" w:rsidP="00B626AE">
      <w:pPr>
        <w:rPr>
          <w:rFonts w:ascii="Times New Roman" w:hAnsi="Times New Roman" w:cs="Times New Roman"/>
          <w:sz w:val="28"/>
          <w:szCs w:val="28"/>
        </w:rPr>
      </w:pPr>
      <w:r>
        <w:rPr>
          <w:rFonts w:ascii="Times New Roman" w:hAnsi="Times New Roman" w:cs="Times New Roman"/>
          <w:sz w:val="28"/>
          <w:szCs w:val="28"/>
        </w:rPr>
        <w:t>The topic for the mid-course paper assignment will be assigned at the end of the Zoom session on Saturday, August 1. The midcourse paper assignment is due by Thursday, August 20. Please submit as a Microsoft Word document and send it as an email attachment to the instructor’s email address listed above.</w:t>
      </w:r>
    </w:p>
    <w:p w14:paraId="1F722372" w14:textId="064078DA" w:rsidR="00CB3B3B" w:rsidRPr="00CB3B3B" w:rsidRDefault="00403452" w:rsidP="00CB3B3B">
      <w:pPr>
        <w:rPr>
          <w:rFonts w:ascii="Times New Roman" w:hAnsi="Times New Roman" w:cs="Times New Roman"/>
          <w:sz w:val="28"/>
          <w:szCs w:val="28"/>
        </w:rPr>
      </w:pPr>
      <w:r>
        <w:rPr>
          <w:rFonts w:ascii="Times New Roman" w:hAnsi="Times New Roman" w:cs="Times New Roman"/>
          <w:sz w:val="28"/>
          <w:szCs w:val="28"/>
        </w:rPr>
        <w:t xml:space="preserve">Please scan and attach to the pre-course paper assignment, the midcourse paper assignment, and the final examination a completed and signed “Cover Sheet” indicating that you are abiding by the honor code of the ALPS-TWKH Course of Study. To access that cover sheet, please </w:t>
      </w:r>
      <w:hyperlink r:id="rId6" w:history="1">
        <w:r w:rsidR="00CB3B3B" w:rsidRPr="00CB3B3B">
          <w:rPr>
            <w:rStyle w:val="Hyperlink"/>
            <w:rFonts w:ascii="Times New Roman" w:hAnsi="Times New Roman" w:cs="Times New Roman"/>
            <w:b/>
            <w:bCs/>
            <w:sz w:val="28"/>
            <w:szCs w:val="28"/>
          </w:rPr>
          <w:t>click here</w:t>
        </w:r>
      </w:hyperlink>
      <w:r w:rsidR="00CB3B3B" w:rsidRPr="00CB3B3B">
        <w:rPr>
          <w:rFonts w:ascii="Times New Roman" w:hAnsi="Times New Roman" w:cs="Times New Roman"/>
          <w:sz w:val="28"/>
          <w:szCs w:val="28"/>
        </w:rPr>
        <w:t>.  </w:t>
      </w:r>
    </w:p>
    <w:p w14:paraId="44DE3F8C" w14:textId="62E5CACE" w:rsidR="00CB3B3B" w:rsidRPr="00CB3B3B" w:rsidRDefault="00CB3B3B" w:rsidP="00CB3B3B">
      <w:pPr>
        <w:rPr>
          <w:rFonts w:ascii="Times New Roman" w:hAnsi="Times New Roman" w:cs="Times New Roman"/>
          <w:sz w:val="28"/>
          <w:szCs w:val="28"/>
        </w:rPr>
      </w:pPr>
      <w:r w:rsidRPr="00CB3B3B">
        <w:rPr>
          <w:rFonts w:ascii="Times New Roman" w:hAnsi="Times New Roman" w:cs="Times New Roman"/>
          <w:i/>
          <w:sz w:val="28"/>
          <w:szCs w:val="28"/>
        </w:rPr>
        <w:t>Note regarding use of Artificial Intelligence (AI)</w:t>
      </w:r>
      <w:r w:rsidRPr="00CB3B3B">
        <w:rPr>
          <w:rFonts w:ascii="Times New Roman" w:hAnsi="Times New Roman" w:cs="Times New Roman"/>
          <w:sz w:val="28"/>
          <w:szCs w:val="28"/>
        </w:rPr>
        <w:t>: The Academic Honor Code has been updated on the ALPS-TWKH website to clarify that all work submitted by students must be generated by the students themselves and without the use of AI tools.</w:t>
      </w:r>
    </w:p>
    <w:sectPr w:rsidR="00CB3B3B" w:rsidRPr="00CB3B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3B3B"/>
    <w:rsid w:val="00061459"/>
    <w:rsid w:val="0006654E"/>
    <w:rsid w:val="00295BD5"/>
    <w:rsid w:val="002D79EA"/>
    <w:rsid w:val="00403452"/>
    <w:rsid w:val="0050240E"/>
    <w:rsid w:val="005C0E0B"/>
    <w:rsid w:val="005C6784"/>
    <w:rsid w:val="00642FC7"/>
    <w:rsid w:val="008D3E5D"/>
    <w:rsid w:val="00A224D3"/>
    <w:rsid w:val="00A613F4"/>
    <w:rsid w:val="00B626AE"/>
    <w:rsid w:val="00B63535"/>
    <w:rsid w:val="00B86048"/>
    <w:rsid w:val="00C979C7"/>
    <w:rsid w:val="00CB3B3B"/>
    <w:rsid w:val="00CC5B54"/>
    <w:rsid w:val="00D12127"/>
    <w:rsid w:val="00DD33DA"/>
    <w:rsid w:val="00DF41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7F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B3B3B"/>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CB3B3B"/>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CB3B3B"/>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CB3B3B"/>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CB3B3B"/>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CB3B3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3B3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3B3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3B3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3B3B"/>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CB3B3B"/>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CB3B3B"/>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CB3B3B"/>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CB3B3B"/>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CB3B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3B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3B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3B3B"/>
    <w:rPr>
      <w:rFonts w:eastAsiaTheme="majorEastAsia" w:cstheme="majorBidi"/>
      <w:color w:val="272727" w:themeColor="text1" w:themeTint="D8"/>
    </w:rPr>
  </w:style>
  <w:style w:type="paragraph" w:styleId="Title">
    <w:name w:val="Title"/>
    <w:basedOn w:val="Normal"/>
    <w:next w:val="Normal"/>
    <w:link w:val="TitleChar"/>
    <w:uiPriority w:val="10"/>
    <w:qFormat/>
    <w:rsid w:val="00CB3B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3B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3B3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3B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3B3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B3B3B"/>
    <w:rPr>
      <w:i/>
      <w:iCs/>
      <w:color w:val="404040" w:themeColor="text1" w:themeTint="BF"/>
    </w:rPr>
  </w:style>
  <w:style w:type="paragraph" w:styleId="ListParagraph">
    <w:name w:val="List Paragraph"/>
    <w:basedOn w:val="Normal"/>
    <w:uiPriority w:val="34"/>
    <w:qFormat/>
    <w:rsid w:val="00CB3B3B"/>
    <w:pPr>
      <w:ind w:left="720"/>
      <w:contextualSpacing/>
    </w:pPr>
  </w:style>
  <w:style w:type="character" w:styleId="IntenseEmphasis">
    <w:name w:val="Intense Emphasis"/>
    <w:basedOn w:val="DefaultParagraphFont"/>
    <w:uiPriority w:val="21"/>
    <w:qFormat/>
    <w:rsid w:val="00CB3B3B"/>
    <w:rPr>
      <w:i/>
      <w:iCs/>
      <w:color w:val="365F91" w:themeColor="accent1" w:themeShade="BF"/>
    </w:rPr>
  </w:style>
  <w:style w:type="paragraph" w:styleId="IntenseQuote">
    <w:name w:val="Intense Quote"/>
    <w:basedOn w:val="Normal"/>
    <w:next w:val="Normal"/>
    <w:link w:val="IntenseQuoteChar"/>
    <w:uiPriority w:val="30"/>
    <w:qFormat/>
    <w:rsid w:val="00CB3B3B"/>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CB3B3B"/>
    <w:rPr>
      <w:i/>
      <w:iCs/>
      <w:color w:val="365F91" w:themeColor="accent1" w:themeShade="BF"/>
    </w:rPr>
  </w:style>
  <w:style w:type="character" w:styleId="IntenseReference">
    <w:name w:val="Intense Reference"/>
    <w:basedOn w:val="DefaultParagraphFont"/>
    <w:uiPriority w:val="32"/>
    <w:qFormat/>
    <w:rsid w:val="00CB3B3B"/>
    <w:rPr>
      <w:b/>
      <w:bCs/>
      <w:smallCaps/>
      <w:color w:val="365F91" w:themeColor="accent1" w:themeShade="BF"/>
      <w:spacing w:val="5"/>
    </w:rPr>
  </w:style>
  <w:style w:type="character" w:styleId="Hyperlink">
    <w:name w:val="Hyperlink"/>
    <w:basedOn w:val="DefaultParagraphFont"/>
    <w:uiPriority w:val="99"/>
    <w:unhideWhenUsed/>
    <w:rsid w:val="00CB3B3B"/>
    <w:rPr>
      <w:color w:val="0000FF" w:themeColor="hyperlink"/>
      <w:u w:val="single"/>
    </w:rPr>
  </w:style>
  <w:style w:type="character" w:customStyle="1" w:styleId="UnresolvedMention">
    <w:name w:val="Unresolved Mention"/>
    <w:basedOn w:val="DefaultParagraphFont"/>
    <w:uiPriority w:val="99"/>
    <w:semiHidden/>
    <w:unhideWhenUsed/>
    <w:rsid w:val="00CB3B3B"/>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B3B3B"/>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CB3B3B"/>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CB3B3B"/>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CB3B3B"/>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CB3B3B"/>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CB3B3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3B3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3B3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3B3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3B3B"/>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CB3B3B"/>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CB3B3B"/>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CB3B3B"/>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CB3B3B"/>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CB3B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3B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3B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3B3B"/>
    <w:rPr>
      <w:rFonts w:eastAsiaTheme="majorEastAsia" w:cstheme="majorBidi"/>
      <w:color w:val="272727" w:themeColor="text1" w:themeTint="D8"/>
    </w:rPr>
  </w:style>
  <w:style w:type="paragraph" w:styleId="Title">
    <w:name w:val="Title"/>
    <w:basedOn w:val="Normal"/>
    <w:next w:val="Normal"/>
    <w:link w:val="TitleChar"/>
    <w:uiPriority w:val="10"/>
    <w:qFormat/>
    <w:rsid w:val="00CB3B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3B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3B3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3B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3B3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B3B3B"/>
    <w:rPr>
      <w:i/>
      <w:iCs/>
      <w:color w:val="404040" w:themeColor="text1" w:themeTint="BF"/>
    </w:rPr>
  </w:style>
  <w:style w:type="paragraph" w:styleId="ListParagraph">
    <w:name w:val="List Paragraph"/>
    <w:basedOn w:val="Normal"/>
    <w:uiPriority w:val="34"/>
    <w:qFormat/>
    <w:rsid w:val="00CB3B3B"/>
    <w:pPr>
      <w:ind w:left="720"/>
      <w:contextualSpacing/>
    </w:pPr>
  </w:style>
  <w:style w:type="character" w:styleId="IntenseEmphasis">
    <w:name w:val="Intense Emphasis"/>
    <w:basedOn w:val="DefaultParagraphFont"/>
    <w:uiPriority w:val="21"/>
    <w:qFormat/>
    <w:rsid w:val="00CB3B3B"/>
    <w:rPr>
      <w:i/>
      <w:iCs/>
      <w:color w:val="365F91" w:themeColor="accent1" w:themeShade="BF"/>
    </w:rPr>
  </w:style>
  <w:style w:type="paragraph" w:styleId="IntenseQuote">
    <w:name w:val="Intense Quote"/>
    <w:basedOn w:val="Normal"/>
    <w:next w:val="Normal"/>
    <w:link w:val="IntenseQuoteChar"/>
    <w:uiPriority w:val="30"/>
    <w:qFormat/>
    <w:rsid w:val="00CB3B3B"/>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CB3B3B"/>
    <w:rPr>
      <w:i/>
      <w:iCs/>
      <w:color w:val="365F91" w:themeColor="accent1" w:themeShade="BF"/>
    </w:rPr>
  </w:style>
  <w:style w:type="character" w:styleId="IntenseReference">
    <w:name w:val="Intense Reference"/>
    <w:basedOn w:val="DefaultParagraphFont"/>
    <w:uiPriority w:val="32"/>
    <w:qFormat/>
    <w:rsid w:val="00CB3B3B"/>
    <w:rPr>
      <w:b/>
      <w:bCs/>
      <w:smallCaps/>
      <w:color w:val="365F91" w:themeColor="accent1" w:themeShade="BF"/>
      <w:spacing w:val="5"/>
    </w:rPr>
  </w:style>
  <w:style w:type="character" w:styleId="Hyperlink">
    <w:name w:val="Hyperlink"/>
    <w:basedOn w:val="DefaultParagraphFont"/>
    <w:uiPriority w:val="99"/>
    <w:unhideWhenUsed/>
    <w:rsid w:val="00CB3B3B"/>
    <w:rPr>
      <w:color w:val="0000FF" w:themeColor="hyperlink"/>
      <w:u w:val="single"/>
    </w:rPr>
  </w:style>
  <w:style w:type="character" w:customStyle="1" w:styleId="UnresolvedMention">
    <w:name w:val="Unresolved Mention"/>
    <w:basedOn w:val="DefaultParagraphFont"/>
    <w:uiPriority w:val="99"/>
    <w:semiHidden/>
    <w:unhideWhenUsed/>
    <w:rsid w:val="00CB3B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alpsumc.org/wp-content/uploads/2016/01/academic-honor-code-MTH-updated-10-11-15.pdf" TargetMode="External"/><Relationship Id="rId5" Type="http://schemas.openxmlformats.org/officeDocument/2006/relationships/hyperlink" Target="mailto:jackakeller@comcast.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195</TotalTime>
  <Pages>1</Pages>
  <Words>628</Words>
  <Characters>3582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Keller</dc:creator>
  <cp:lastModifiedBy>Jack Keller</cp:lastModifiedBy>
  <cp:revision>4</cp:revision>
  <cp:lastPrinted>2026-04-02T00:56:00Z</cp:lastPrinted>
  <dcterms:created xsi:type="dcterms:W3CDTF">2026-04-01T20:20:00Z</dcterms:created>
  <dcterms:modified xsi:type="dcterms:W3CDTF">2026-04-02T01:27:00Z</dcterms:modified>
</cp:coreProperties>
</file>